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62644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自贡大西洋焊丝制品有限公司</w:t>
      </w:r>
    </w:p>
    <w:p w14:paraId="04E330A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设备维修外包</w:t>
      </w:r>
      <w:r>
        <w:rPr>
          <w:rFonts w:hint="eastAsia"/>
          <w:sz w:val="28"/>
          <w:szCs w:val="28"/>
          <w:lang w:val="en-US" w:eastAsia="zh-CN"/>
        </w:rPr>
        <w:t>服务</w:t>
      </w:r>
      <w:r>
        <w:rPr>
          <w:rFonts w:hint="eastAsia"/>
          <w:sz w:val="28"/>
          <w:szCs w:val="28"/>
        </w:rPr>
        <w:t>评标评分标准</w:t>
      </w:r>
    </w:p>
    <w:p w14:paraId="433B84A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hint="eastAsia"/>
          <w:lang w:val="en-US" w:eastAsia="zh-CN"/>
        </w:rPr>
        <w:t>一、</w:t>
      </w:r>
      <w:r>
        <w:rPr>
          <w:rFonts w:hint="eastAsia"/>
        </w:rPr>
        <w:t>报价：</w:t>
      </w:r>
      <w:r>
        <w:rPr>
          <w:rFonts w:hint="eastAsia"/>
          <w:lang w:val="en-US" w:eastAsia="zh-CN"/>
        </w:rPr>
        <w:t>50</w:t>
      </w:r>
      <w:r>
        <w:rPr>
          <w:rFonts w:hint="eastAsia"/>
        </w:rPr>
        <w:t>分</w:t>
      </w:r>
    </w:p>
    <w:p w14:paraId="71647BC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t>最低价</w:t>
      </w:r>
      <w:r>
        <w:rPr>
          <w:rFonts w:hint="eastAsia"/>
        </w:rPr>
        <w:t>投标人</w:t>
      </w:r>
      <w:r>
        <w:t>为满分</w:t>
      </w:r>
      <w:r>
        <w:rPr>
          <w:rFonts w:hint="eastAsia"/>
        </w:rPr>
        <w:t>即</w:t>
      </w:r>
      <w:r>
        <w:rPr>
          <w:rFonts w:hint="eastAsia"/>
          <w:lang w:val="en-US" w:eastAsia="zh-CN"/>
        </w:rPr>
        <w:t>50</w:t>
      </w:r>
      <w:r>
        <w:rPr>
          <w:rFonts w:hint="eastAsia"/>
        </w:rPr>
        <w:t>分</w:t>
      </w:r>
      <w:r>
        <w:t>，其余投标人</w:t>
      </w:r>
      <w:r>
        <w:rPr>
          <w:rFonts w:hint="eastAsia"/>
        </w:rPr>
        <w:t>与最低价之差为A。A≤1元则得</w:t>
      </w:r>
      <w:r>
        <w:rPr>
          <w:rFonts w:hint="eastAsia"/>
          <w:lang w:val="en-US" w:eastAsia="zh-CN"/>
        </w:rPr>
        <w:t>49</w:t>
      </w:r>
      <w:r>
        <w:rPr>
          <w:rFonts w:hint="eastAsia"/>
        </w:rPr>
        <w:t>.5分，1元＜A≤2元则得</w:t>
      </w:r>
      <w:r>
        <w:rPr>
          <w:rFonts w:hint="eastAsia"/>
          <w:lang w:val="en-US" w:eastAsia="zh-CN"/>
        </w:rPr>
        <w:t>49</w:t>
      </w:r>
      <w:r>
        <w:rPr>
          <w:rFonts w:hint="eastAsia"/>
        </w:rPr>
        <w:t>分，2元＜A≤3元则得</w:t>
      </w:r>
      <w:r>
        <w:rPr>
          <w:rFonts w:hint="eastAsia"/>
          <w:lang w:val="en-US" w:eastAsia="zh-CN"/>
        </w:rPr>
        <w:t>48.5</w:t>
      </w:r>
      <w:r>
        <w:rPr>
          <w:rFonts w:hint="eastAsia"/>
        </w:rPr>
        <w:t>分，依此类推。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513"/>
        <w:gridCol w:w="1895"/>
        <w:gridCol w:w="2033"/>
        <w:gridCol w:w="1377"/>
      </w:tblGrid>
      <w:tr w14:paraId="0C407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vAlign w:val="center"/>
          </w:tcPr>
          <w:p w14:paraId="023175F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其余投标人与最低价之差A</w:t>
            </w:r>
          </w:p>
        </w:tc>
        <w:tc>
          <w:tcPr>
            <w:tcW w:w="1513" w:type="dxa"/>
            <w:vAlign w:val="center"/>
          </w:tcPr>
          <w:p w14:paraId="0EE599C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A≤1元</w:t>
            </w:r>
          </w:p>
        </w:tc>
        <w:tc>
          <w:tcPr>
            <w:tcW w:w="1895" w:type="dxa"/>
            <w:vAlign w:val="center"/>
          </w:tcPr>
          <w:p w14:paraId="305DFDD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1元＜A≤2元</w:t>
            </w:r>
          </w:p>
        </w:tc>
        <w:tc>
          <w:tcPr>
            <w:tcW w:w="2033" w:type="dxa"/>
            <w:vAlign w:val="center"/>
          </w:tcPr>
          <w:p w14:paraId="0504509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2元＜A≤3元</w:t>
            </w:r>
          </w:p>
        </w:tc>
        <w:tc>
          <w:tcPr>
            <w:tcW w:w="1377" w:type="dxa"/>
            <w:vAlign w:val="center"/>
          </w:tcPr>
          <w:p w14:paraId="697A0DC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依此类推</w:t>
            </w:r>
          </w:p>
        </w:tc>
      </w:tr>
      <w:tr w14:paraId="34B15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vAlign w:val="center"/>
          </w:tcPr>
          <w:p w14:paraId="539C923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得分</w:t>
            </w:r>
          </w:p>
        </w:tc>
        <w:tc>
          <w:tcPr>
            <w:tcW w:w="1513" w:type="dxa"/>
            <w:vAlign w:val="center"/>
          </w:tcPr>
          <w:p w14:paraId="5B93165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  <w:lang w:val="en-US" w:eastAsia="zh-CN"/>
              </w:rPr>
              <w:t>49</w:t>
            </w:r>
            <w:r>
              <w:rPr>
                <w:rFonts w:hint="eastAsia"/>
              </w:rPr>
              <w:t>.5</w:t>
            </w:r>
          </w:p>
        </w:tc>
        <w:tc>
          <w:tcPr>
            <w:tcW w:w="1895" w:type="dxa"/>
            <w:vAlign w:val="center"/>
          </w:tcPr>
          <w:p w14:paraId="537CEE1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49</w:t>
            </w:r>
          </w:p>
        </w:tc>
        <w:tc>
          <w:tcPr>
            <w:tcW w:w="2033" w:type="dxa"/>
            <w:vAlign w:val="center"/>
          </w:tcPr>
          <w:p w14:paraId="5A82B44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  <w:lang w:val="en-US" w:eastAsia="zh-CN"/>
              </w:rPr>
              <w:t>48</w:t>
            </w:r>
            <w:r>
              <w:rPr>
                <w:rFonts w:hint="eastAsia"/>
              </w:rPr>
              <w:t>.5</w:t>
            </w:r>
          </w:p>
        </w:tc>
        <w:tc>
          <w:tcPr>
            <w:tcW w:w="1377" w:type="dxa"/>
            <w:vAlign w:val="center"/>
          </w:tcPr>
          <w:p w14:paraId="57A2147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依此类推</w:t>
            </w:r>
          </w:p>
        </w:tc>
      </w:tr>
    </w:tbl>
    <w:p w14:paraId="74600C3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</w:rPr>
      </w:pPr>
    </w:p>
    <w:p w14:paraId="15BB472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hint="eastAsia"/>
          <w:lang w:val="en-US" w:eastAsia="zh-CN"/>
        </w:rPr>
        <w:t>二、</w:t>
      </w:r>
      <w:r>
        <w:rPr>
          <w:rFonts w:hint="eastAsia"/>
        </w:rPr>
        <w:t>公司规模：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分</w:t>
      </w:r>
    </w:p>
    <w:p w14:paraId="3C02995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注册资金：</w:t>
      </w:r>
      <w:r>
        <w:rPr>
          <w:rFonts w:hint="eastAsia"/>
          <w:lang w:val="en-US" w:eastAsia="zh-CN"/>
        </w:rPr>
        <w:t>2分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8"/>
        <w:gridCol w:w="1322"/>
        <w:gridCol w:w="1814"/>
        <w:gridCol w:w="1841"/>
        <w:gridCol w:w="1254"/>
      </w:tblGrid>
      <w:tr w14:paraId="00F84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8" w:type="dxa"/>
            <w:vAlign w:val="center"/>
          </w:tcPr>
          <w:p w14:paraId="2643535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注册金额S（万元）</w:t>
            </w:r>
          </w:p>
        </w:tc>
        <w:tc>
          <w:tcPr>
            <w:tcW w:w="1322" w:type="dxa"/>
            <w:vAlign w:val="center"/>
          </w:tcPr>
          <w:p w14:paraId="6A5F1F1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S</w:t>
            </w:r>
            <w:r>
              <w:t>≥500</w:t>
            </w:r>
          </w:p>
        </w:tc>
        <w:tc>
          <w:tcPr>
            <w:tcW w:w="1814" w:type="dxa"/>
            <w:vAlign w:val="center"/>
          </w:tcPr>
          <w:p w14:paraId="3D01EC0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300≤S＜500</w:t>
            </w:r>
          </w:p>
        </w:tc>
        <w:tc>
          <w:tcPr>
            <w:tcW w:w="1841" w:type="dxa"/>
            <w:vAlign w:val="center"/>
          </w:tcPr>
          <w:p w14:paraId="363C9B0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100≤S＜300</w:t>
            </w:r>
          </w:p>
        </w:tc>
        <w:tc>
          <w:tcPr>
            <w:tcW w:w="1254" w:type="dxa"/>
            <w:vAlign w:val="center"/>
          </w:tcPr>
          <w:p w14:paraId="504F57B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S＜100</w:t>
            </w:r>
          </w:p>
        </w:tc>
      </w:tr>
      <w:tr w14:paraId="71C6D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8" w:type="dxa"/>
            <w:vAlign w:val="center"/>
          </w:tcPr>
          <w:p w14:paraId="2376DA4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得分</w:t>
            </w:r>
          </w:p>
        </w:tc>
        <w:tc>
          <w:tcPr>
            <w:tcW w:w="1322" w:type="dxa"/>
            <w:vAlign w:val="center"/>
          </w:tcPr>
          <w:p w14:paraId="40ECC51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2</w:t>
            </w:r>
          </w:p>
        </w:tc>
        <w:tc>
          <w:tcPr>
            <w:tcW w:w="1814" w:type="dxa"/>
            <w:vAlign w:val="center"/>
          </w:tcPr>
          <w:p w14:paraId="4EB2463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1.5</w:t>
            </w:r>
          </w:p>
        </w:tc>
        <w:tc>
          <w:tcPr>
            <w:tcW w:w="1841" w:type="dxa"/>
            <w:vAlign w:val="center"/>
          </w:tcPr>
          <w:p w14:paraId="46C0807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1</w:t>
            </w:r>
          </w:p>
        </w:tc>
        <w:tc>
          <w:tcPr>
            <w:tcW w:w="1254" w:type="dxa"/>
            <w:vAlign w:val="center"/>
          </w:tcPr>
          <w:p w14:paraId="7686FC0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0.5</w:t>
            </w:r>
          </w:p>
        </w:tc>
      </w:tr>
    </w:tbl>
    <w:p w14:paraId="0BE4F4C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hint="eastAsia"/>
          <w:lang w:val="en-US" w:eastAsia="zh-CN"/>
        </w:rPr>
        <w:t>2、</w:t>
      </w:r>
      <w:r>
        <w:rPr>
          <w:rFonts w:hint="eastAsia"/>
        </w:rPr>
        <w:t>员工人数</w:t>
      </w:r>
      <w:r>
        <w:rPr>
          <w:rFonts w:hint="eastAsia"/>
          <w:lang w:val="en-US" w:eastAsia="zh-CN"/>
        </w:rPr>
        <w:t>：2分</w:t>
      </w:r>
      <w:r>
        <w:rPr>
          <w:rFonts w:hint="eastAsia"/>
        </w:rPr>
        <w:t>（按投标人购买保险的人数，需提供对应证明材料）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7"/>
        <w:gridCol w:w="954"/>
        <w:gridCol w:w="1773"/>
        <w:gridCol w:w="1800"/>
        <w:gridCol w:w="1669"/>
        <w:gridCol w:w="1099"/>
      </w:tblGrid>
      <w:tr w14:paraId="2906B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7" w:type="dxa"/>
            <w:vAlign w:val="center"/>
          </w:tcPr>
          <w:p w14:paraId="1AF22EA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员工人数R</w:t>
            </w:r>
          </w:p>
        </w:tc>
        <w:tc>
          <w:tcPr>
            <w:tcW w:w="954" w:type="dxa"/>
            <w:vAlign w:val="center"/>
          </w:tcPr>
          <w:p w14:paraId="30D1413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R</w:t>
            </w:r>
            <w:r>
              <w:t>≥</w:t>
            </w:r>
            <w:r>
              <w:rPr>
                <w:rFonts w:hint="eastAsia"/>
              </w:rPr>
              <w:t>30人</w:t>
            </w:r>
          </w:p>
        </w:tc>
        <w:tc>
          <w:tcPr>
            <w:tcW w:w="1773" w:type="dxa"/>
            <w:vAlign w:val="center"/>
          </w:tcPr>
          <w:p w14:paraId="5E57371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20人≤R＜30人</w:t>
            </w:r>
          </w:p>
        </w:tc>
        <w:tc>
          <w:tcPr>
            <w:tcW w:w="1800" w:type="dxa"/>
            <w:vAlign w:val="center"/>
          </w:tcPr>
          <w:p w14:paraId="446316B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10人≤R＜20人</w:t>
            </w:r>
          </w:p>
        </w:tc>
        <w:tc>
          <w:tcPr>
            <w:tcW w:w="1669" w:type="dxa"/>
            <w:vAlign w:val="center"/>
          </w:tcPr>
          <w:p w14:paraId="4DC4754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5人≤R＜10人</w:t>
            </w:r>
          </w:p>
        </w:tc>
        <w:tc>
          <w:tcPr>
            <w:tcW w:w="1099" w:type="dxa"/>
            <w:vAlign w:val="center"/>
          </w:tcPr>
          <w:p w14:paraId="1F08233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R＜5人</w:t>
            </w:r>
          </w:p>
        </w:tc>
      </w:tr>
      <w:tr w14:paraId="45617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7" w:type="dxa"/>
            <w:vAlign w:val="center"/>
          </w:tcPr>
          <w:p w14:paraId="51EBEF6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得分</w:t>
            </w:r>
          </w:p>
        </w:tc>
        <w:tc>
          <w:tcPr>
            <w:tcW w:w="954" w:type="dxa"/>
            <w:vAlign w:val="center"/>
          </w:tcPr>
          <w:p w14:paraId="0DABF2D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2</w:t>
            </w:r>
          </w:p>
        </w:tc>
        <w:tc>
          <w:tcPr>
            <w:tcW w:w="1773" w:type="dxa"/>
            <w:vAlign w:val="center"/>
          </w:tcPr>
          <w:p w14:paraId="5A5329E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1.5</w:t>
            </w:r>
          </w:p>
        </w:tc>
        <w:tc>
          <w:tcPr>
            <w:tcW w:w="1800" w:type="dxa"/>
            <w:vAlign w:val="center"/>
          </w:tcPr>
          <w:p w14:paraId="46AEF03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1</w:t>
            </w:r>
          </w:p>
        </w:tc>
        <w:tc>
          <w:tcPr>
            <w:tcW w:w="1669" w:type="dxa"/>
            <w:vAlign w:val="center"/>
          </w:tcPr>
          <w:p w14:paraId="40D05FE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0.5</w:t>
            </w:r>
          </w:p>
        </w:tc>
        <w:tc>
          <w:tcPr>
            <w:tcW w:w="1099" w:type="dxa"/>
            <w:vAlign w:val="center"/>
          </w:tcPr>
          <w:p w14:paraId="47AE731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0</w:t>
            </w:r>
          </w:p>
        </w:tc>
      </w:tr>
    </w:tbl>
    <w:p w14:paraId="65CE917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4E09C46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hint="eastAsia"/>
          <w:lang w:val="en-US" w:eastAsia="zh-CN"/>
        </w:rPr>
        <w:t>三</w:t>
      </w:r>
      <w:r>
        <w:rPr>
          <w:rFonts w:hint="eastAsia"/>
        </w:rPr>
        <w:t>、近三年业绩：10分</w:t>
      </w:r>
    </w:p>
    <w:p w14:paraId="32AA50B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hint="eastAsia"/>
        </w:rPr>
        <w:t>1、提供3年企业营业收入和纳税申报表，</w:t>
      </w:r>
      <w:r>
        <w:rPr>
          <w:rFonts w:hint="eastAsia"/>
          <w:lang w:val="en-US" w:eastAsia="zh-CN"/>
        </w:rPr>
        <w:t>近一年营业收入</w:t>
      </w:r>
      <w:r>
        <w:rPr>
          <w:rFonts w:hint="eastAsia"/>
        </w:rPr>
        <w:t>≥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00</w:t>
      </w:r>
      <w:r>
        <w:rPr>
          <w:rFonts w:hint="eastAsia"/>
          <w:lang w:val="en-US" w:eastAsia="zh-CN"/>
        </w:rPr>
        <w:t>0</w:t>
      </w:r>
      <w:r>
        <w:rPr>
          <w:rFonts w:hint="eastAsia"/>
        </w:rPr>
        <w:t>万元得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分，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0</w:t>
      </w:r>
      <w:r>
        <w:rPr>
          <w:rFonts w:hint="eastAsia"/>
          <w:lang w:val="en-US" w:eastAsia="zh-CN"/>
        </w:rPr>
        <w:t>0</w:t>
      </w:r>
      <w:r>
        <w:rPr>
          <w:rFonts w:hint="eastAsia"/>
        </w:rPr>
        <w:t>万元（含）--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000万元得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分，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00万元（含）--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00万元得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分，低于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0万元得0分；</w:t>
      </w:r>
    </w:p>
    <w:tbl>
      <w:tblPr>
        <w:tblStyle w:val="8"/>
        <w:tblW w:w="85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8"/>
        <w:gridCol w:w="1575"/>
        <w:gridCol w:w="1450"/>
        <w:gridCol w:w="1488"/>
        <w:gridCol w:w="1850"/>
      </w:tblGrid>
      <w:tr w14:paraId="61273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vAlign w:val="center"/>
          </w:tcPr>
          <w:p w14:paraId="1FA912A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  <w:lang w:val="en-US" w:eastAsia="zh-CN"/>
              </w:rPr>
              <w:t>营业收入</w:t>
            </w:r>
            <w:r>
              <w:rPr>
                <w:rFonts w:hint="eastAsia"/>
              </w:rPr>
              <w:t>（万元）</w:t>
            </w:r>
          </w:p>
        </w:tc>
        <w:tc>
          <w:tcPr>
            <w:tcW w:w="1575" w:type="dxa"/>
            <w:vAlign w:val="center"/>
          </w:tcPr>
          <w:p w14:paraId="2EEDFE9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≥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00</w:t>
            </w: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50" w:type="dxa"/>
            <w:vAlign w:val="center"/>
          </w:tcPr>
          <w:p w14:paraId="2F385D6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00--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</w:rPr>
              <w:t>00</w:t>
            </w:r>
          </w:p>
        </w:tc>
        <w:tc>
          <w:tcPr>
            <w:tcW w:w="1488" w:type="dxa"/>
            <w:vAlign w:val="center"/>
          </w:tcPr>
          <w:p w14:paraId="34166A0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00--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00</w:t>
            </w:r>
          </w:p>
        </w:tc>
        <w:tc>
          <w:tcPr>
            <w:tcW w:w="1850" w:type="dxa"/>
            <w:vAlign w:val="center"/>
          </w:tcPr>
          <w:p w14:paraId="3311242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＜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</w:rPr>
              <w:t>0</w:t>
            </w:r>
          </w:p>
        </w:tc>
      </w:tr>
      <w:tr w14:paraId="71599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vAlign w:val="center"/>
          </w:tcPr>
          <w:p w14:paraId="0D4964E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得分</w:t>
            </w:r>
          </w:p>
        </w:tc>
        <w:tc>
          <w:tcPr>
            <w:tcW w:w="1575" w:type="dxa"/>
            <w:vAlign w:val="center"/>
          </w:tcPr>
          <w:p w14:paraId="0912594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50" w:type="dxa"/>
            <w:vAlign w:val="center"/>
          </w:tcPr>
          <w:p w14:paraId="45D37CA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88" w:type="dxa"/>
            <w:vAlign w:val="center"/>
          </w:tcPr>
          <w:p w14:paraId="0DB6C30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50" w:type="dxa"/>
            <w:vAlign w:val="center"/>
          </w:tcPr>
          <w:p w14:paraId="12EFAF5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</w:rPr>
              <w:t>0</w:t>
            </w:r>
          </w:p>
        </w:tc>
      </w:tr>
    </w:tbl>
    <w:p w14:paraId="66AB9CB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hint="eastAsia"/>
          <w:lang w:val="en-US" w:eastAsia="zh-CN"/>
        </w:rPr>
        <w:t>2、</w:t>
      </w:r>
      <w:r>
        <w:rPr>
          <w:rFonts w:hint="eastAsia"/>
        </w:rPr>
        <w:t>投标人提供</w:t>
      </w:r>
      <w:r>
        <w:t>本单位</w:t>
      </w:r>
      <w:r>
        <w:rPr>
          <w:rFonts w:hint="eastAsia"/>
        </w:rPr>
        <w:t>签订的与</w:t>
      </w:r>
      <w:r>
        <w:rPr>
          <w:rFonts w:hint="eastAsia"/>
          <w:lang w:val="en-US" w:eastAsia="zh-CN"/>
        </w:rPr>
        <w:t>焊丝生产</w:t>
      </w:r>
      <w:r>
        <w:rPr>
          <w:rFonts w:hint="eastAsia"/>
        </w:rPr>
        <w:t>设备</w:t>
      </w:r>
      <w:r>
        <w:rPr>
          <w:rFonts w:hint="eastAsia"/>
          <w:lang w:eastAsia="zh-CN"/>
        </w:rPr>
        <w:t>、</w:t>
      </w:r>
      <w:r>
        <w:rPr>
          <w:rFonts w:hint="eastAsia"/>
          <w:lang w:val="en-US" w:eastAsia="zh-CN"/>
        </w:rPr>
        <w:t>维修</w:t>
      </w:r>
      <w:r>
        <w:rPr>
          <w:rFonts w:hint="eastAsia"/>
        </w:rPr>
        <w:t>相关的合同（需要提供对应该合同的发票等佐证资料，无佐证资料的合同金额不纳入该项统计），</w:t>
      </w:r>
      <w:r>
        <w:t>从2023年</w:t>
      </w:r>
      <w:r>
        <w:rPr>
          <w:rFonts w:hint="eastAsia"/>
          <w:lang w:val="en-US" w:eastAsia="zh-CN"/>
        </w:rPr>
        <w:t>8</w:t>
      </w:r>
      <w:r>
        <w:t>月</w:t>
      </w:r>
      <w:r>
        <w:rPr>
          <w:rFonts w:hint="eastAsia"/>
        </w:rPr>
        <w:t>至今</w:t>
      </w:r>
      <w:r>
        <w:t>，</w:t>
      </w:r>
      <w:r>
        <w:rPr>
          <w:rFonts w:hint="eastAsia"/>
          <w:lang w:val="en-US" w:eastAsia="zh-CN"/>
        </w:rPr>
        <w:t>合同总金额大于100</w:t>
      </w:r>
      <w:r>
        <w:rPr>
          <w:rFonts w:hint="eastAsia"/>
        </w:rPr>
        <w:t>0万元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含</w:t>
      </w:r>
      <w:r>
        <w:rPr>
          <w:rFonts w:hint="eastAsia"/>
          <w:lang w:eastAsia="zh-CN"/>
        </w:rPr>
        <w:t>）</w:t>
      </w:r>
      <w:r>
        <w:rPr>
          <w:rFonts w:hint="eastAsia"/>
        </w:rPr>
        <w:t>的得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分</w:t>
      </w:r>
      <w:r>
        <w:rPr>
          <w:rFonts w:hint="eastAsia"/>
          <w:lang w:val="en-US" w:eastAsia="zh-CN"/>
        </w:rPr>
        <w:t>，500</w:t>
      </w:r>
      <w:r>
        <w:rPr>
          <w:rFonts w:hint="eastAsia"/>
        </w:rPr>
        <w:t>万元（含）</w:t>
      </w:r>
      <w:r>
        <w:rPr>
          <w:rFonts w:hint="eastAsia"/>
          <w:lang w:val="en-US" w:eastAsia="zh-CN"/>
        </w:rPr>
        <w:t>-1000万元得4分，200</w:t>
      </w:r>
      <w:r>
        <w:rPr>
          <w:rFonts w:hint="eastAsia"/>
        </w:rPr>
        <w:t>万元</w:t>
      </w:r>
      <w:r>
        <w:rPr>
          <w:rFonts w:hint="eastAsia"/>
          <w:lang w:val="en-US" w:eastAsia="zh-CN"/>
        </w:rPr>
        <w:t>（含）-500万元得3分，100</w:t>
      </w:r>
      <w:r>
        <w:rPr>
          <w:rFonts w:hint="eastAsia"/>
        </w:rPr>
        <w:t>万元</w:t>
      </w:r>
      <w:r>
        <w:rPr>
          <w:rFonts w:hint="eastAsia"/>
          <w:lang w:val="en-US" w:eastAsia="zh-CN"/>
        </w:rPr>
        <w:t>（含）-200万元得2分，小于100万元得1分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无</w:t>
      </w:r>
      <w:r>
        <w:rPr>
          <w:rFonts w:hint="eastAsia"/>
        </w:rPr>
        <w:t>则0分；</w:t>
      </w:r>
    </w:p>
    <w:tbl>
      <w:tblPr>
        <w:tblStyle w:val="8"/>
        <w:tblW w:w="84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1"/>
        <w:gridCol w:w="1062"/>
        <w:gridCol w:w="1400"/>
        <w:gridCol w:w="1288"/>
        <w:gridCol w:w="1137"/>
        <w:gridCol w:w="863"/>
        <w:gridCol w:w="875"/>
      </w:tblGrid>
      <w:tr w14:paraId="321B4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1" w:type="dxa"/>
            <w:vAlign w:val="center"/>
          </w:tcPr>
          <w:p w14:paraId="769981A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</w:pPr>
            <w:r>
              <w:rPr>
                <w:rFonts w:hint="eastAsia"/>
                <w:lang w:val="en-US" w:eastAsia="zh-CN"/>
              </w:rPr>
              <w:t>相关合同金额</w:t>
            </w:r>
            <w:r>
              <w:rPr>
                <w:rFonts w:hint="eastAsia"/>
              </w:rPr>
              <w:t>（万元）</w:t>
            </w:r>
          </w:p>
        </w:tc>
        <w:tc>
          <w:tcPr>
            <w:tcW w:w="1062" w:type="dxa"/>
            <w:vAlign w:val="center"/>
          </w:tcPr>
          <w:p w14:paraId="757EDD5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≥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00</w:t>
            </w: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00" w:type="dxa"/>
            <w:vAlign w:val="center"/>
          </w:tcPr>
          <w:p w14:paraId="6DF3895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00--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</w:rPr>
              <w:t>00</w:t>
            </w:r>
          </w:p>
        </w:tc>
        <w:tc>
          <w:tcPr>
            <w:tcW w:w="1288" w:type="dxa"/>
            <w:vAlign w:val="center"/>
          </w:tcPr>
          <w:p w14:paraId="2837E96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00--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00</w:t>
            </w:r>
          </w:p>
        </w:tc>
        <w:tc>
          <w:tcPr>
            <w:tcW w:w="1137" w:type="dxa"/>
            <w:vAlign w:val="center"/>
          </w:tcPr>
          <w:p w14:paraId="0C535C5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00--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00</w:t>
            </w:r>
          </w:p>
        </w:tc>
        <w:tc>
          <w:tcPr>
            <w:tcW w:w="863" w:type="dxa"/>
            <w:vAlign w:val="center"/>
          </w:tcPr>
          <w:p w14:paraId="213FAC4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＜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</w:rPr>
              <w:t>0</w:t>
            </w:r>
          </w:p>
        </w:tc>
        <w:tc>
          <w:tcPr>
            <w:tcW w:w="875" w:type="dxa"/>
            <w:vAlign w:val="center"/>
          </w:tcPr>
          <w:p w14:paraId="0D4DC97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</w:t>
            </w:r>
          </w:p>
        </w:tc>
      </w:tr>
      <w:tr w14:paraId="6D404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1" w:type="dxa"/>
            <w:vAlign w:val="center"/>
          </w:tcPr>
          <w:p w14:paraId="41469F8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得分</w:t>
            </w:r>
          </w:p>
        </w:tc>
        <w:tc>
          <w:tcPr>
            <w:tcW w:w="1062" w:type="dxa"/>
            <w:vAlign w:val="center"/>
          </w:tcPr>
          <w:p w14:paraId="0854464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400" w:type="dxa"/>
            <w:vAlign w:val="center"/>
          </w:tcPr>
          <w:p w14:paraId="2D94CD9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288" w:type="dxa"/>
            <w:vAlign w:val="center"/>
          </w:tcPr>
          <w:p w14:paraId="51CD978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137" w:type="dxa"/>
            <w:vAlign w:val="center"/>
          </w:tcPr>
          <w:p w14:paraId="0C3CB7F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863" w:type="dxa"/>
            <w:vAlign w:val="center"/>
          </w:tcPr>
          <w:p w14:paraId="30B6290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875" w:type="dxa"/>
            <w:vAlign w:val="center"/>
          </w:tcPr>
          <w:p w14:paraId="3A1D6D5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</w:tbl>
    <w:p w14:paraId="6A402C9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hint="eastAsia"/>
          <w:lang w:val="en-US" w:eastAsia="zh-CN"/>
        </w:rPr>
        <w:t>3、</w:t>
      </w:r>
      <w:r>
        <w:rPr>
          <w:rFonts w:hint="eastAsia"/>
        </w:rPr>
        <w:t>按投标人提供的</w:t>
      </w:r>
      <w:r>
        <w:t>本单位</w:t>
      </w:r>
      <w:r>
        <w:rPr>
          <w:rFonts w:hint="eastAsia"/>
        </w:rPr>
        <w:t>签订的与</w:t>
      </w:r>
      <w:r>
        <w:rPr>
          <w:rFonts w:hint="eastAsia"/>
          <w:lang w:val="en-US" w:eastAsia="zh-CN"/>
        </w:rPr>
        <w:t>整体驻场承包维修</w:t>
      </w:r>
      <w:r>
        <w:rPr>
          <w:rFonts w:hint="eastAsia"/>
        </w:rPr>
        <w:t>相关的合同（需要提供对应该合同的发票等佐证资料），</w:t>
      </w:r>
      <w:r>
        <w:t>从2023年</w:t>
      </w:r>
      <w:r>
        <w:rPr>
          <w:rFonts w:hint="eastAsia"/>
          <w:lang w:val="en-US" w:eastAsia="zh-CN"/>
        </w:rPr>
        <w:t>8</w:t>
      </w:r>
      <w:r>
        <w:t>月</w:t>
      </w:r>
      <w:r>
        <w:rPr>
          <w:rFonts w:hint="eastAsia"/>
        </w:rPr>
        <w:t>至今，有涉及</w:t>
      </w:r>
      <w:r>
        <w:rPr>
          <w:rFonts w:hint="eastAsia"/>
          <w:lang w:val="en-US" w:eastAsia="zh-CN"/>
        </w:rPr>
        <w:t>整体驻场维修承包</w:t>
      </w:r>
      <w:r>
        <w:rPr>
          <w:rFonts w:hint="eastAsia"/>
        </w:rPr>
        <w:t>业务的合同，得</w:t>
      </w:r>
      <w:r>
        <w:rPr>
          <w:rFonts w:hint="eastAsia"/>
          <w:lang w:val="en-US" w:eastAsia="zh-CN"/>
        </w:rPr>
        <w:t>2</w:t>
      </w:r>
      <w:r>
        <w:t>分</w:t>
      </w:r>
      <w:r>
        <w:rPr>
          <w:rFonts w:hint="eastAsia"/>
        </w:rPr>
        <w:t>，无则0分。</w:t>
      </w:r>
    </w:p>
    <w:p w14:paraId="50E3B35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274B075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hint="eastAsia"/>
          <w:lang w:val="en-US" w:eastAsia="zh-CN"/>
        </w:rPr>
        <w:t>四</w:t>
      </w:r>
      <w:r>
        <w:rPr>
          <w:rFonts w:hint="eastAsia"/>
        </w:rPr>
        <w:t>、实施维修外包管理规划大纲：1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分</w:t>
      </w:r>
    </w:p>
    <w:p w14:paraId="6F9E10D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1、投标人提供维修外包管理规划大纲，包括但不限于如何做好维修服务、如何管理备品备件、如何保证维修质量和维修及时性等。</w:t>
      </w:r>
    </w:p>
    <w:p w14:paraId="58535DA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2、招标人根据投标人提供的管理规划大纲的完整性、合理性、可操作性等进行综合评估打分。</w:t>
      </w:r>
    </w:p>
    <w:p w14:paraId="0AE980B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hint="eastAsia"/>
          <w:lang w:val="en-US" w:eastAsia="zh-CN"/>
        </w:rPr>
        <w:t>五、投标人提供的投入设备维修外包服务的驻场人员明细</w:t>
      </w:r>
      <w:r>
        <w:rPr>
          <w:rFonts w:hint="eastAsia"/>
        </w:rPr>
        <w:t>：</w:t>
      </w:r>
      <w:r>
        <w:rPr>
          <w:rFonts w:hint="eastAsia"/>
          <w:lang w:val="en-US" w:eastAsia="zh-CN"/>
        </w:rPr>
        <w:t>16</w:t>
      </w:r>
      <w:r>
        <w:rPr>
          <w:rFonts w:hint="eastAsia"/>
        </w:rPr>
        <w:t>分</w:t>
      </w:r>
    </w:p>
    <w:p w14:paraId="01BCE1B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1、最低投入标准：钳工6人、电工4人、技术员1人、焊工1人（可由钳工或电工兼职）；</w:t>
      </w:r>
    </w:p>
    <w:p w14:paraId="03FE863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2、满足最低标准得8分，不满足最低标准，得0分；</w:t>
      </w:r>
    </w:p>
    <w:p w14:paraId="5009015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3、在最低投入标准基础上，每增加1名钳工或电工加1分，每增加1名兼职焊工加0.5分；每增加1名管理人员加1分；每增加1名技术员加1分；技术员具备中级职称的再加1分，具备高级职称的再加2分。</w:t>
      </w:r>
    </w:p>
    <w:p w14:paraId="26068B2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4、最高得分不超过16分。</w:t>
      </w:r>
    </w:p>
    <w:p w14:paraId="024765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六、合同及其附件条款的响应（5分）</w:t>
      </w:r>
    </w:p>
    <w:p w14:paraId="1DA7349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1、完全响应：5分；</w:t>
      </w:r>
    </w:p>
    <w:p w14:paraId="3FB92DB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2、不完全响应：0分。</w:t>
      </w:r>
    </w:p>
    <w:p w14:paraId="400EBAA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1DA81D5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0F3FBFF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br w:type="page"/>
      </w:r>
    </w:p>
    <w:p w14:paraId="27E9498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sz w:val="28"/>
          <w:szCs w:val="28"/>
        </w:rPr>
      </w:pPr>
      <w:r>
        <w:rPr>
          <w:sz w:val="28"/>
          <w:szCs w:val="28"/>
        </w:rPr>
        <w:t>自贡大西洋焊丝制品有限公司-</w:t>
      </w:r>
      <w:r>
        <w:rPr>
          <w:rFonts w:hint="eastAsia"/>
          <w:sz w:val="28"/>
          <w:szCs w:val="28"/>
        </w:rPr>
        <w:t>设备维修外包</w:t>
      </w:r>
      <w:r>
        <w:rPr>
          <w:rFonts w:hint="eastAsia"/>
          <w:sz w:val="28"/>
          <w:szCs w:val="28"/>
          <w:lang w:val="en-US" w:eastAsia="zh-CN"/>
        </w:rPr>
        <w:t>服务</w:t>
      </w:r>
      <w:r>
        <w:rPr>
          <w:sz w:val="28"/>
          <w:szCs w:val="28"/>
        </w:rPr>
        <w:t>评标分值表</w:t>
      </w:r>
    </w:p>
    <w:tbl>
      <w:tblPr>
        <w:tblStyle w:val="8"/>
        <w:tblW w:w="90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6"/>
        <w:gridCol w:w="2387"/>
        <w:gridCol w:w="863"/>
        <w:gridCol w:w="1325"/>
        <w:gridCol w:w="1500"/>
        <w:gridCol w:w="1462"/>
      </w:tblGrid>
      <w:tr w14:paraId="1DD6F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536" w:type="dxa"/>
            <w:vMerge w:val="restart"/>
            <w:vAlign w:val="center"/>
          </w:tcPr>
          <w:p w14:paraId="1A1A39C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</w:t>
            </w:r>
          </w:p>
        </w:tc>
        <w:tc>
          <w:tcPr>
            <w:tcW w:w="2387" w:type="dxa"/>
            <w:vMerge w:val="restart"/>
            <w:vAlign w:val="center"/>
          </w:tcPr>
          <w:p w14:paraId="30C8989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评分内容</w:t>
            </w:r>
          </w:p>
        </w:tc>
        <w:tc>
          <w:tcPr>
            <w:tcW w:w="863" w:type="dxa"/>
            <w:vMerge w:val="restart"/>
            <w:shd w:val="clear" w:color="auto" w:fill="auto"/>
            <w:vAlign w:val="center"/>
          </w:tcPr>
          <w:p w14:paraId="4F1A87C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分值</w:t>
            </w:r>
          </w:p>
        </w:tc>
        <w:tc>
          <w:tcPr>
            <w:tcW w:w="4287" w:type="dxa"/>
            <w:gridSpan w:val="3"/>
            <w:vAlign w:val="center"/>
          </w:tcPr>
          <w:p w14:paraId="00E30BA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  <w:r>
              <w:rPr>
                <w:rFonts w:hint="eastAsia"/>
                <w:lang w:val="en-US" w:eastAsia="zh-CN"/>
              </w:rPr>
              <w:t>单位名称</w:t>
            </w:r>
          </w:p>
        </w:tc>
      </w:tr>
      <w:tr w14:paraId="6B409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536" w:type="dxa"/>
            <w:vMerge w:val="continue"/>
            <w:vAlign w:val="center"/>
          </w:tcPr>
          <w:p w14:paraId="16F1148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lang w:val="en-US" w:eastAsia="zh-CN"/>
              </w:rPr>
            </w:pPr>
          </w:p>
        </w:tc>
        <w:tc>
          <w:tcPr>
            <w:tcW w:w="2387" w:type="dxa"/>
            <w:vMerge w:val="continue"/>
            <w:vAlign w:val="center"/>
          </w:tcPr>
          <w:p w14:paraId="2A74FF3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lang w:val="en-US" w:eastAsia="zh-CN"/>
              </w:rPr>
            </w:pPr>
          </w:p>
        </w:tc>
        <w:tc>
          <w:tcPr>
            <w:tcW w:w="863" w:type="dxa"/>
            <w:vMerge w:val="continue"/>
            <w:shd w:val="clear" w:color="auto" w:fill="auto"/>
            <w:vAlign w:val="center"/>
          </w:tcPr>
          <w:p w14:paraId="053D87E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lang w:val="en-US" w:eastAsia="zh-CN"/>
              </w:rPr>
            </w:pPr>
          </w:p>
        </w:tc>
        <w:tc>
          <w:tcPr>
            <w:tcW w:w="1325" w:type="dxa"/>
            <w:vAlign w:val="center"/>
          </w:tcPr>
          <w:p w14:paraId="0F2B9F4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lang w:val="en-US" w:eastAsia="zh-CN"/>
              </w:rPr>
            </w:pPr>
          </w:p>
        </w:tc>
        <w:tc>
          <w:tcPr>
            <w:tcW w:w="1500" w:type="dxa"/>
            <w:vAlign w:val="center"/>
          </w:tcPr>
          <w:p w14:paraId="267E517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462" w:type="dxa"/>
            <w:vAlign w:val="center"/>
          </w:tcPr>
          <w:p w14:paraId="6C75DF6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</w:tr>
      <w:tr w14:paraId="4C57E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536" w:type="dxa"/>
            <w:vAlign w:val="center"/>
          </w:tcPr>
          <w:p w14:paraId="063798C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投标报价</w:t>
            </w:r>
          </w:p>
        </w:tc>
        <w:tc>
          <w:tcPr>
            <w:tcW w:w="2387" w:type="dxa"/>
            <w:vAlign w:val="center"/>
          </w:tcPr>
          <w:p w14:paraId="034F8FA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报价得分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14069F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</w:t>
            </w:r>
          </w:p>
        </w:tc>
        <w:tc>
          <w:tcPr>
            <w:tcW w:w="1325" w:type="dxa"/>
            <w:vAlign w:val="center"/>
          </w:tcPr>
          <w:p w14:paraId="7D898FC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500" w:type="dxa"/>
            <w:vAlign w:val="center"/>
          </w:tcPr>
          <w:p w14:paraId="300858A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462" w:type="dxa"/>
            <w:vAlign w:val="center"/>
          </w:tcPr>
          <w:p w14:paraId="3BAF44B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</w:tr>
      <w:tr w14:paraId="71E89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1536" w:type="dxa"/>
            <w:vMerge w:val="restart"/>
            <w:vAlign w:val="center"/>
          </w:tcPr>
          <w:p w14:paraId="5986D2B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公司规模</w:t>
            </w:r>
          </w:p>
        </w:tc>
        <w:tc>
          <w:tcPr>
            <w:tcW w:w="2387" w:type="dxa"/>
            <w:vAlign w:val="center"/>
          </w:tcPr>
          <w:p w14:paraId="66612A6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注册资金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361FD4C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325" w:type="dxa"/>
            <w:vAlign w:val="center"/>
          </w:tcPr>
          <w:p w14:paraId="07E211D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500" w:type="dxa"/>
            <w:vAlign w:val="center"/>
          </w:tcPr>
          <w:p w14:paraId="6EDB6C3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462" w:type="dxa"/>
            <w:vAlign w:val="center"/>
          </w:tcPr>
          <w:p w14:paraId="10DA2A6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</w:tr>
      <w:tr w14:paraId="6ADFF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1536" w:type="dxa"/>
            <w:vMerge w:val="continue"/>
            <w:tcBorders/>
            <w:vAlign w:val="center"/>
          </w:tcPr>
          <w:p w14:paraId="1D3DED5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2387" w:type="dxa"/>
            <w:vAlign w:val="center"/>
          </w:tcPr>
          <w:p w14:paraId="23EEDEC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员工人数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6EA65CB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325" w:type="dxa"/>
            <w:vAlign w:val="center"/>
          </w:tcPr>
          <w:p w14:paraId="51FB289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500" w:type="dxa"/>
            <w:vAlign w:val="center"/>
          </w:tcPr>
          <w:p w14:paraId="2A8C08E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462" w:type="dxa"/>
            <w:vAlign w:val="center"/>
          </w:tcPr>
          <w:p w14:paraId="171EAB6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</w:tr>
      <w:tr w14:paraId="7D5C9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1536" w:type="dxa"/>
            <w:vMerge w:val="restart"/>
            <w:vAlign w:val="center"/>
          </w:tcPr>
          <w:p w14:paraId="3F298F6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近3年业绩</w:t>
            </w:r>
          </w:p>
        </w:tc>
        <w:tc>
          <w:tcPr>
            <w:tcW w:w="2387" w:type="dxa"/>
            <w:vAlign w:val="center"/>
          </w:tcPr>
          <w:p w14:paraId="3CA98FF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营业</w:t>
            </w:r>
            <w:r>
              <w:t>总</w:t>
            </w:r>
            <w:r>
              <w:rPr>
                <w:rFonts w:hint="eastAsia"/>
                <w:lang w:val="en-US" w:eastAsia="zh-CN"/>
              </w:rPr>
              <w:t>收入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6344E07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325" w:type="dxa"/>
            <w:vAlign w:val="center"/>
          </w:tcPr>
          <w:p w14:paraId="2AF61A4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500" w:type="dxa"/>
            <w:vAlign w:val="center"/>
          </w:tcPr>
          <w:p w14:paraId="2B70400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462" w:type="dxa"/>
            <w:vAlign w:val="center"/>
          </w:tcPr>
          <w:p w14:paraId="4AA7781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</w:tr>
      <w:tr w14:paraId="13ABE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1536" w:type="dxa"/>
            <w:vMerge w:val="continue"/>
            <w:vAlign w:val="center"/>
          </w:tcPr>
          <w:p w14:paraId="0A35927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lang w:val="en-US" w:eastAsia="zh-CN"/>
              </w:rPr>
            </w:pPr>
          </w:p>
        </w:tc>
        <w:tc>
          <w:tcPr>
            <w:tcW w:w="2387" w:type="dxa"/>
            <w:vAlign w:val="center"/>
          </w:tcPr>
          <w:p w14:paraId="611BA33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与</w:t>
            </w:r>
            <w:r>
              <w:rPr>
                <w:rFonts w:hint="eastAsia"/>
                <w:lang w:val="en-US" w:eastAsia="zh-CN"/>
              </w:rPr>
              <w:t>焊丝生产</w:t>
            </w:r>
            <w:r>
              <w:rPr>
                <w:rFonts w:hint="eastAsia"/>
              </w:rPr>
              <w:t>设备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  <w:lang w:val="en-US" w:eastAsia="zh-CN"/>
              </w:rPr>
              <w:t>维修</w:t>
            </w:r>
            <w:r>
              <w:rPr>
                <w:rFonts w:hint="eastAsia"/>
              </w:rPr>
              <w:t>相关的合同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7714C44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325" w:type="dxa"/>
            <w:vAlign w:val="center"/>
          </w:tcPr>
          <w:p w14:paraId="61649FD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500" w:type="dxa"/>
            <w:vAlign w:val="center"/>
          </w:tcPr>
          <w:p w14:paraId="681D08B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462" w:type="dxa"/>
            <w:vAlign w:val="center"/>
          </w:tcPr>
          <w:p w14:paraId="01E80E6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</w:tr>
      <w:tr w14:paraId="353247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1536" w:type="dxa"/>
            <w:vMerge w:val="continue"/>
            <w:vAlign w:val="center"/>
          </w:tcPr>
          <w:p w14:paraId="09A749D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lang w:val="en-US" w:eastAsia="zh-CN"/>
              </w:rPr>
            </w:pPr>
          </w:p>
        </w:tc>
        <w:tc>
          <w:tcPr>
            <w:tcW w:w="2387" w:type="dxa"/>
            <w:vAlign w:val="center"/>
          </w:tcPr>
          <w:p w14:paraId="3519554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与</w:t>
            </w:r>
            <w:r>
              <w:rPr>
                <w:rFonts w:hint="eastAsia"/>
                <w:lang w:val="en-US" w:eastAsia="zh-CN"/>
              </w:rPr>
              <w:t>整体驻场承包维修</w:t>
            </w:r>
            <w:r>
              <w:rPr>
                <w:rFonts w:hint="eastAsia"/>
              </w:rPr>
              <w:t>相关的合同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3516FC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325" w:type="dxa"/>
            <w:vAlign w:val="center"/>
          </w:tcPr>
          <w:p w14:paraId="254640F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500" w:type="dxa"/>
            <w:vAlign w:val="center"/>
          </w:tcPr>
          <w:p w14:paraId="2068004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462" w:type="dxa"/>
            <w:vAlign w:val="center"/>
          </w:tcPr>
          <w:p w14:paraId="6EDB3A7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</w:tr>
      <w:tr w14:paraId="3399C5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536" w:type="dxa"/>
            <w:vAlign w:val="center"/>
          </w:tcPr>
          <w:p w14:paraId="00CE457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  <w:r>
              <w:rPr>
                <w:rFonts w:hint="eastAsia"/>
              </w:rPr>
              <w:t>实施维修外包管理规划大纲</w:t>
            </w:r>
          </w:p>
        </w:tc>
        <w:tc>
          <w:tcPr>
            <w:tcW w:w="2387" w:type="dxa"/>
            <w:vAlign w:val="center"/>
          </w:tcPr>
          <w:p w14:paraId="42E29F3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如何做好维修服务、如何管理备品备件、如何保证维修质量和维修及时性等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8EF005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</w:t>
            </w:r>
          </w:p>
        </w:tc>
        <w:tc>
          <w:tcPr>
            <w:tcW w:w="1325" w:type="dxa"/>
            <w:vAlign w:val="center"/>
          </w:tcPr>
          <w:p w14:paraId="2FC7315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500" w:type="dxa"/>
            <w:vAlign w:val="center"/>
          </w:tcPr>
          <w:p w14:paraId="6100974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462" w:type="dxa"/>
            <w:vAlign w:val="center"/>
          </w:tcPr>
          <w:p w14:paraId="7DFE456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</w:tr>
      <w:tr w14:paraId="3B8DF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536" w:type="dxa"/>
            <w:vMerge w:val="restart"/>
            <w:shd w:val="clear" w:color="auto" w:fill="auto"/>
            <w:vAlign w:val="center"/>
          </w:tcPr>
          <w:p w14:paraId="6059E99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投入的驻场人员</w:t>
            </w:r>
          </w:p>
        </w:tc>
        <w:tc>
          <w:tcPr>
            <w:tcW w:w="2387" w:type="dxa"/>
            <w:shd w:val="clear" w:color="auto" w:fill="auto"/>
            <w:vAlign w:val="center"/>
          </w:tcPr>
          <w:p w14:paraId="2C167FE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基础分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D86571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1325" w:type="dxa"/>
            <w:vAlign w:val="center"/>
          </w:tcPr>
          <w:p w14:paraId="2D52ADD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500" w:type="dxa"/>
            <w:vAlign w:val="center"/>
          </w:tcPr>
          <w:p w14:paraId="564515B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462" w:type="dxa"/>
            <w:vAlign w:val="center"/>
          </w:tcPr>
          <w:p w14:paraId="28C6F65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</w:tr>
      <w:tr w14:paraId="04186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536" w:type="dxa"/>
            <w:vMerge w:val="continue"/>
            <w:vAlign w:val="center"/>
          </w:tcPr>
          <w:p w14:paraId="5B55DA8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2387" w:type="dxa"/>
            <w:vAlign w:val="center"/>
          </w:tcPr>
          <w:p w14:paraId="4CCAB0E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增加人员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1E6FDC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1325" w:type="dxa"/>
            <w:vAlign w:val="center"/>
          </w:tcPr>
          <w:p w14:paraId="5025F50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500" w:type="dxa"/>
            <w:vAlign w:val="center"/>
          </w:tcPr>
          <w:p w14:paraId="3D80AF7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462" w:type="dxa"/>
            <w:vAlign w:val="center"/>
          </w:tcPr>
          <w:p w14:paraId="35659A2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</w:tr>
      <w:tr w14:paraId="3DCE2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536" w:type="dxa"/>
            <w:vAlign w:val="center"/>
          </w:tcPr>
          <w:p w14:paraId="62E5E8E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合同及附件条款响应</w:t>
            </w:r>
          </w:p>
        </w:tc>
        <w:tc>
          <w:tcPr>
            <w:tcW w:w="2387" w:type="dxa"/>
            <w:vAlign w:val="center"/>
          </w:tcPr>
          <w:p w14:paraId="684FCB7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完全响应5分、不完全响应0分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AE79BF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325" w:type="dxa"/>
            <w:vAlign w:val="center"/>
          </w:tcPr>
          <w:p w14:paraId="5864953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  <w:bookmarkStart w:id="0" w:name="_GoBack"/>
            <w:bookmarkEnd w:id="0"/>
          </w:p>
        </w:tc>
        <w:tc>
          <w:tcPr>
            <w:tcW w:w="1500" w:type="dxa"/>
            <w:vAlign w:val="center"/>
          </w:tcPr>
          <w:p w14:paraId="3F74466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462" w:type="dxa"/>
            <w:vAlign w:val="center"/>
          </w:tcPr>
          <w:p w14:paraId="3BBDE4D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</w:tr>
      <w:tr w14:paraId="7E165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536" w:type="dxa"/>
            <w:vAlign w:val="center"/>
          </w:tcPr>
          <w:p w14:paraId="5B2541B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合计</w:t>
            </w:r>
          </w:p>
        </w:tc>
        <w:tc>
          <w:tcPr>
            <w:tcW w:w="2387" w:type="dxa"/>
            <w:vAlign w:val="center"/>
          </w:tcPr>
          <w:p w14:paraId="2A4C8E1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14:paraId="512ED74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</w:t>
            </w:r>
          </w:p>
        </w:tc>
        <w:tc>
          <w:tcPr>
            <w:tcW w:w="1325" w:type="dxa"/>
            <w:vAlign w:val="center"/>
          </w:tcPr>
          <w:p w14:paraId="0D10451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500" w:type="dxa"/>
            <w:vAlign w:val="center"/>
          </w:tcPr>
          <w:p w14:paraId="6BADE5D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  <w:tc>
          <w:tcPr>
            <w:tcW w:w="1462" w:type="dxa"/>
            <w:vAlign w:val="center"/>
          </w:tcPr>
          <w:p w14:paraId="6DF5649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</w:pPr>
          </w:p>
        </w:tc>
      </w:tr>
    </w:tbl>
    <w:p w14:paraId="5F17532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4B67B62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hint="eastAsia"/>
        </w:rPr>
        <w:t>评标人签字：                               评标时间：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AxMzkxNGZhMmFkZmFiOWViMTc0NzVmYWVlNDA5NzIifQ=="/>
  </w:docVars>
  <w:rsids>
    <w:rsidRoot w:val="00237D55"/>
    <w:rsid w:val="00237D55"/>
    <w:rsid w:val="007E5604"/>
    <w:rsid w:val="00EC2159"/>
    <w:rsid w:val="00EE776A"/>
    <w:rsid w:val="01C446F8"/>
    <w:rsid w:val="040A2CF3"/>
    <w:rsid w:val="06CA2183"/>
    <w:rsid w:val="0721282E"/>
    <w:rsid w:val="09CD56F5"/>
    <w:rsid w:val="0A7333A0"/>
    <w:rsid w:val="0BB35A1E"/>
    <w:rsid w:val="0CD72091"/>
    <w:rsid w:val="0E6574A4"/>
    <w:rsid w:val="0FCB5B89"/>
    <w:rsid w:val="108F25B6"/>
    <w:rsid w:val="13253FFE"/>
    <w:rsid w:val="13605E72"/>
    <w:rsid w:val="1494138F"/>
    <w:rsid w:val="163206C8"/>
    <w:rsid w:val="17EF3EEC"/>
    <w:rsid w:val="18AF7A2D"/>
    <w:rsid w:val="18C72602"/>
    <w:rsid w:val="19CC2A66"/>
    <w:rsid w:val="19CF7EE4"/>
    <w:rsid w:val="1A710F7F"/>
    <w:rsid w:val="1AB13812"/>
    <w:rsid w:val="1CCB10B5"/>
    <w:rsid w:val="1DF61EC7"/>
    <w:rsid w:val="1E4E7DB1"/>
    <w:rsid w:val="1F3535E1"/>
    <w:rsid w:val="1F407AAB"/>
    <w:rsid w:val="21621621"/>
    <w:rsid w:val="222E2C93"/>
    <w:rsid w:val="27154F96"/>
    <w:rsid w:val="299C54B2"/>
    <w:rsid w:val="2B11176F"/>
    <w:rsid w:val="2BA04F9E"/>
    <w:rsid w:val="2C372028"/>
    <w:rsid w:val="2C821A4B"/>
    <w:rsid w:val="2CC52CEE"/>
    <w:rsid w:val="2EDC1D71"/>
    <w:rsid w:val="308A509A"/>
    <w:rsid w:val="314B69E2"/>
    <w:rsid w:val="31A0566D"/>
    <w:rsid w:val="32E97DF4"/>
    <w:rsid w:val="3662389E"/>
    <w:rsid w:val="387A4053"/>
    <w:rsid w:val="388C3CD6"/>
    <w:rsid w:val="388F19C7"/>
    <w:rsid w:val="398268AC"/>
    <w:rsid w:val="39AE76A2"/>
    <w:rsid w:val="3A971888"/>
    <w:rsid w:val="3BBD01CF"/>
    <w:rsid w:val="3BD022DF"/>
    <w:rsid w:val="3CB3520A"/>
    <w:rsid w:val="3D3F17B4"/>
    <w:rsid w:val="3E4F2EBD"/>
    <w:rsid w:val="3E667015"/>
    <w:rsid w:val="3F475C76"/>
    <w:rsid w:val="403326AF"/>
    <w:rsid w:val="407A1493"/>
    <w:rsid w:val="40CF0629"/>
    <w:rsid w:val="45201377"/>
    <w:rsid w:val="45E87B04"/>
    <w:rsid w:val="46B02CAB"/>
    <w:rsid w:val="46EB530A"/>
    <w:rsid w:val="48627FD5"/>
    <w:rsid w:val="49CC5396"/>
    <w:rsid w:val="49E35145"/>
    <w:rsid w:val="4B3A6DE2"/>
    <w:rsid w:val="4B970D6E"/>
    <w:rsid w:val="4C3E497A"/>
    <w:rsid w:val="4EE15F2D"/>
    <w:rsid w:val="50BB4726"/>
    <w:rsid w:val="51886EDF"/>
    <w:rsid w:val="51F739AE"/>
    <w:rsid w:val="521C2CD4"/>
    <w:rsid w:val="532A6079"/>
    <w:rsid w:val="53B813F1"/>
    <w:rsid w:val="54846BDE"/>
    <w:rsid w:val="54BA6A98"/>
    <w:rsid w:val="54C82840"/>
    <w:rsid w:val="54CA6D33"/>
    <w:rsid w:val="54E75258"/>
    <w:rsid w:val="560E540F"/>
    <w:rsid w:val="56C5608B"/>
    <w:rsid w:val="57315742"/>
    <w:rsid w:val="577B69BD"/>
    <w:rsid w:val="57F50F16"/>
    <w:rsid w:val="58476D02"/>
    <w:rsid w:val="589119ED"/>
    <w:rsid w:val="59B60181"/>
    <w:rsid w:val="5A6C4CE3"/>
    <w:rsid w:val="5E2A4C99"/>
    <w:rsid w:val="5F9D0815"/>
    <w:rsid w:val="606C5625"/>
    <w:rsid w:val="62B17737"/>
    <w:rsid w:val="634A0356"/>
    <w:rsid w:val="63DB101A"/>
    <w:rsid w:val="67785DAC"/>
    <w:rsid w:val="6A1A3E14"/>
    <w:rsid w:val="6B282ACB"/>
    <w:rsid w:val="6E1A5005"/>
    <w:rsid w:val="6E57249A"/>
    <w:rsid w:val="72230316"/>
    <w:rsid w:val="768E1E11"/>
    <w:rsid w:val="77334767"/>
    <w:rsid w:val="77C05464"/>
    <w:rsid w:val="7A043D11"/>
    <w:rsid w:val="7BC41E31"/>
    <w:rsid w:val="7C7403A3"/>
    <w:rsid w:val="7D1961AD"/>
    <w:rsid w:val="7D6142F2"/>
    <w:rsid w:val="7D673974"/>
    <w:rsid w:val="7DC02AD8"/>
    <w:rsid w:val="7E153109"/>
    <w:rsid w:val="7FD03C9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宋体" w:hAnsi="宋体"/>
      <w:sz w:val="24"/>
      <w:szCs w:val="21"/>
    </w:rPr>
  </w:style>
  <w:style w:type="paragraph" w:styleId="3">
    <w:name w:val="Body Text First Indent"/>
    <w:basedOn w:val="2"/>
    <w:qFormat/>
    <w:uiPriority w:val="0"/>
    <w:pPr>
      <w:spacing w:after="120"/>
      <w:ind w:firstLine="420" w:firstLineChars="100"/>
    </w:pPr>
    <w:rPr>
      <w:rFonts w:ascii="Times New Roman" w:hAnsi="Times New Roman"/>
      <w:sz w:val="21"/>
      <w:szCs w:val="24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Subtitle"/>
    <w:basedOn w:val="1"/>
    <w:next w:val="1"/>
    <w:link w:val="13"/>
    <w:qFormat/>
    <w:uiPriority w:val="0"/>
    <w:pPr>
      <w:spacing w:before="240" w:after="60" w:line="312" w:lineRule="auto"/>
      <w:jc w:val="center"/>
      <w:outlineLvl w:val="1"/>
    </w:pPr>
    <w:rPr>
      <w:rFonts w:ascii="Calibri Light" w:hAnsi="Calibri Light" w:cs="Times New Roman"/>
      <w:b/>
      <w:bCs/>
      <w:kern w:val="28"/>
      <w:sz w:val="32"/>
      <w:szCs w:val="3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页眉 Char"/>
    <w:basedOn w:val="9"/>
    <w:link w:val="5"/>
    <w:qFormat/>
    <w:uiPriority w:val="0"/>
    <w:rPr>
      <w:kern w:val="2"/>
      <w:sz w:val="18"/>
      <w:szCs w:val="18"/>
    </w:rPr>
  </w:style>
  <w:style w:type="character" w:customStyle="1" w:styleId="11">
    <w:name w:val="页脚 Char"/>
    <w:basedOn w:val="9"/>
    <w:link w:val="4"/>
    <w:qFormat/>
    <w:uiPriority w:val="0"/>
    <w:rPr>
      <w:kern w:val="2"/>
      <w:sz w:val="18"/>
      <w:szCs w:val="18"/>
    </w:rPr>
  </w:style>
  <w:style w:type="paragraph" w:styleId="12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3">
    <w:name w:val="副标题 Char"/>
    <w:basedOn w:val="9"/>
    <w:link w:val="6"/>
    <w:qFormat/>
    <w:uiPriority w:val="0"/>
    <w:rPr>
      <w:rFonts w:ascii="Calibri Light" w:hAnsi="Calibri Light" w:cs="Times New Roman"/>
      <w:b/>
      <w:bCs/>
      <w:kern w:val="28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1186</Words>
  <Characters>1330</Characters>
  <Lines>12</Lines>
  <Paragraphs>3</Paragraphs>
  <TotalTime>2</TotalTime>
  <ScaleCrop>false</ScaleCrop>
  <LinksUpToDate>false</LinksUpToDate>
  <CharactersWithSpaces>1361</CharactersWithSpaces>
  <Application>WPS Office_12.1.0.17468_F1E327BC-269C-435d-A152-05C5408002CA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2026-01-04T00:35:00Z</dcterms:created>
  <dc:creator>49743</dc:creator>
  <cp:lastModifiedBy>15008</cp:lastModifiedBy>
  <dcterms:modified xsi:type="dcterms:W3CDTF">2026-09-20T02:16:59Z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2052-12.1.0.17468</vt:lpwstr>
  </property>
  <property fmtid="{D5CDD505-2E9C-101B-9397-08002B2CF9AE}" pid="3" name="ICV">
    <vt:lpwstr>1E125164FBDC432B88A06AE0E77D44AA_13</vt:lpwstr>
  </property>
  <property fmtid="{D5CDD505-2E9C-101B-9397-08002B2CF9AE}" pid="4" name="KSOTemplateDocerSaveRecord">
    <vt:lpwstr>eyJoZGlkIjoiNGExNTg4ZDU4YmI2NzNhYjVjMWNkNzZhZTMzYmZjNDMiLCJ1c2VySWQiOiIxNTkxNzY2OTU0In0=</vt:lpwstr>
  </property>
</Properties>
</file>