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5F1752A4" w14:textId="77777777" w:rsidR="006D6D96" w:rsidRDefault="00000000">
      <w:pPr>
        <w:jc w:val="center"/>
        <w:rPr>
          <w:rFonts w:asciiTheme="minorEastAsia" w:hAnsiTheme="minorEastAsia" w:hint="eastAsia"/>
          <w:sz w:val="30"/>
          <w:szCs w:val="30"/>
        </w:rPr>
      </w:pPr>
      <w:r>
        <w:rPr>
          <w:rFonts w:asciiTheme="minorEastAsia" w:hAnsiTheme="minorEastAsia" w:hint="eastAsia"/>
          <w:sz w:val="30"/>
          <w:szCs w:val="30"/>
        </w:rPr>
        <w:t>反商业贿赂协议</w:t>
      </w:r>
    </w:p>
    <w:p w14:paraId="26DFBDC5" w14:textId="77777777" w:rsidR="006D6D96" w:rsidRDefault="00000000">
      <w:pPr>
        <w:rPr>
          <w:rFonts w:asciiTheme="minorEastAsia" w:hAnsiTheme="minorEastAsia" w:hint="eastAsia"/>
          <w:szCs w:val="21"/>
        </w:rPr>
      </w:pPr>
      <w:r>
        <w:rPr>
          <w:rFonts w:asciiTheme="minorEastAsia" w:hAnsiTheme="minorEastAsia" w:hint="eastAsia"/>
          <w:szCs w:val="21"/>
        </w:rPr>
        <w:t>甲方：上海大西洋焊接材料有限责任公司</w:t>
      </w:r>
    </w:p>
    <w:p w14:paraId="07637425" w14:textId="77777777" w:rsidR="006D6D96" w:rsidRDefault="00000000">
      <w:pPr>
        <w:rPr>
          <w:rFonts w:ascii="宋体" w:eastAsia="宋体" w:hAnsi="宋体" w:cs="宋体" w:hint="eastAsia"/>
          <w:color w:val="000000"/>
          <w:kern w:val="0"/>
          <w:sz w:val="22"/>
        </w:rPr>
      </w:pPr>
      <w:r>
        <w:rPr>
          <w:rFonts w:asciiTheme="minorEastAsia" w:hAnsiTheme="minorEastAsia" w:hint="eastAsia"/>
          <w:szCs w:val="21"/>
        </w:rPr>
        <w:t>乙方：</w:t>
      </w:r>
      <w:r>
        <w:rPr>
          <w:rFonts w:ascii="宋体" w:eastAsia="宋体" w:hAnsi="宋体" w:cs="宋体"/>
          <w:color w:val="000000"/>
          <w:kern w:val="0"/>
          <w:sz w:val="22"/>
        </w:rPr>
        <w:t xml:space="preserve"> </w:t>
      </w:r>
    </w:p>
    <w:p w14:paraId="047E0DCB" w14:textId="77777777" w:rsidR="006D6D96" w:rsidRDefault="006D6D96">
      <w:pPr>
        <w:rPr>
          <w:rFonts w:ascii="宋体" w:eastAsia="宋体" w:hAnsi="宋体" w:cs="宋体" w:hint="eastAsia"/>
          <w:color w:val="000000"/>
          <w:kern w:val="0"/>
          <w:sz w:val="22"/>
        </w:rPr>
      </w:pPr>
    </w:p>
    <w:p w14:paraId="3BF7D79E" w14:textId="77777777" w:rsidR="006D6D96" w:rsidRDefault="00000000">
      <w:pPr>
        <w:ind w:firstLineChars="200" w:firstLine="420"/>
        <w:rPr>
          <w:rFonts w:asciiTheme="minorEastAsia" w:hAnsiTheme="minorEastAsia" w:hint="eastAsia"/>
          <w:szCs w:val="21"/>
        </w:rPr>
      </w:pPr>
      <w:r>
        <w:rPr>
          <w:rFonts w:asciiTheme="minorEastAsia" w:hAnsiTheme="minorEastAsia" w:hint="eastAsia"/>
          <w:szCs w:val="21"/>
        </w:rPr>
        <w:t>为规范商业行为,维护公平竞争秩序,防止商业贿赂,营造诚信、透明、公平、公正、双赢的合作环境,双方协商一致,特签订本协议：</w:t>
      </w:r>
    </w:p>
    <w:p w14:paraId="1C5AEDDB" w14:textId="77777777" w:rsidR="006D6D96" w:rsidRDefault="00000000">
      <w:pPr>
        <w:rPr>
          <w:rFonts w:asciiTheme="minorEastAsia" w:hAnsiTheme="minorEastAsia" w:hint="eastAsia"/>
          <w:szCs w:val="21"/>
        </w:rPr>
      </w:pPr>
      <w:r>
        <w:rPr>
          <w:rFonts w:asciiTheme="minorEastAsia" w:hAnsiTheme="minorEastAsia" w:hint="eastAsia"/>
          <w:szCs w:val="21"/>
        </w:rPr>
        <w:t>第一条、定义：</w:t>
      </w:r>
    </w:p>
    <w:p w14:paraId="264B5DD1" w14:textId="77777777" w:rsidR="006D6D96" w:rsidRDefault="00000000">
      <w:pPr>
        <w:rPr>
          <w:rFonts w:asciiTheme="minorEastAsia" w:hAnsiTheme="minorEastAsia" w:hint="eastAsia"/>
          <w:szCs w:val="21"/>
        </w:rPr>
      </w:pPr>
      <w:r>
        <w:rPr>
          <w:rFonts w:asciiTheme="minorEastAsia" w:hAnsiTheme="minorEastAsia" w:hint="eastAsia"/>
          <w:szCs w:val="21"/>
        </w:rPr>
        <w:t>（一）、“关联人员”指甲方直接或者间接与乙方商洽交易条件、签署合同、履行合同或直接、间接影响到交易达成或执行的人员,包括但不限于董事、经理等中高级管理人员以及参与交易执行和决策的相关人员。</w:t>
      </w:r>
    </w:p>
    <w:p w14:paraId="6B26601E" w14:textId="77777777" w:rsidR="006D6D96" w:rsidRDefault="00000000">
      <w:pPr>
        <w:rPr>
          <w:rFonts w:asciiTheme="minorEastAsia" w:hAnsiTheme="minorEastAsia" w:hint="eastAsia"/>
          <w:szCs w:val="21"/>
        </w:rPr>
      </w:pPr>
      <w:r>
        <w:rPr>
          <w:rFonts w:asciiTheme="minorEastAsia" w:hAnsiTheme="minorEastAsia" w:hint="eastAsia"/>
          <w:szCs w:val="21"/>
        </w:rPr>
        <w:t>（二）、“关系人”指关系人员的配偶和其父母、子女、兄弟姐妹等直系亲属及三代以内旁系血亲和近亲亲属，具有特殊利益关系的人员。</w:t>
      </w:r>
    </w:p>
    <w:p w14:paraId="30EC26E7" w14:textId="77777777" w:rsidR="006D6D96" w:rsidRDefault="00000000">
      <w:pPr>
        <w:rPr>
          <w:rFonts w:asciiTheme="minorEastAsia" w:hAnsiTheme="minorEastAsia" w:hint="eastAsia"/>
          <w:szCs w:val="21"/>
        </w:rPr>
      </w:pPr>
      <w:r>
        <w:rPr>
          <w:rFonts w:asciiTheme="minorEastAsia" w:hAnsiTheme="minorEastAsia" w:hint="eastAsia"/>
          <w:szCs w:val="21"/>
        </w:rPr>
        <w:t>（三）、“不正当利益”指在商业活动中,违反法律、法规或政策规定,非法给予货收受现金、实物及其他利益,包括但不限于回扣、礼物、礼金、礼品卡（</w:t>
      </w:r>
      <w:proofErr w:type="gramStart"/>
      <w:r>
        <w:rPr>
          <w:rFonts w:asciiTheme="minorEastAsia" w:hAnsiTheme="minorEastAsia" w:hint="eastAsia"/>
          <w:szCs w:val="21"/>
        </w:rPr>
        <w:t>劵</w:t>
      </w:r>
      <w:proofErr w:type="gramEnd"/>
      <w:r>
        <w:rPr>
          <w:rFonts w:asciiTheme="minorEastAsia" w:hAnsiTheme="minorEastAsia" w:hint="eastAsia"/>
          <w:szCs w:val="21"/>
        </w:rPr>
        <w:t>）（如会员卡、消费卡、购物卡）、有价证券、干股、红利或提供旅游、度假或获取其他优惠条件、机会等任何等任务不正当利益。</w:t>
      </w:r>
    </w:p>
    <w:p w14:paraId="3781CE00" w14:textId="77777777" w:rsidR="006D6D96" w:rsidRDefault="00000000">
      <w:pPr>
        <w:rPr>
          <w:rFonts w:asciiTheme="minorEastAsia" w:hAnsiTheme="minorEastAsia" w:hint="eastAsia"/>
          <w:szCs w:val="21"/>
        </w:rPr>
      </w:pPr>
      <w:r>
        <w:rPr>
          <w:rFonts w:asciiTheme="minorEastAsia" w:hAnsiTheme="minorEastAsia" w:hint="eastAsia"/>
          <w:szCs w:val="21"/>
        </w:rPr>
        <w:t>第二条、甲乙双方的责任：</w:t>
      </w:r>
    </w:p>
    <w:p w14:paraId="074CDD3E" w14:textId="77777777" w:rsidR="006D6D96" w:rsidRDefault="00000000">
      <w:pPr>
        <w:rPr>
          <w:rFonts w:asciiTheme="minorEastAsia" w:hAnsiTheme="minorEastAsia" w:hint="eastAsia"/>
          <w:szCs w:val="21"/>
        </w:rPr>
      </w:pPr>
      <w:r>
        <w:rPr>
          <w:rFonts w:asciiTheme="minorEastAsia" w:hAnsiTheme="minorEastAsia" w:hint="eastAsia"/>
          <w:szCs w:val="21"/>
        </w:rPr>
        <w:t>（一）、甲乙双方应当严格遵守法律、法规和政策规定，确保廉洁从业。</w:t>
      </w:r>
    </w:p>
    <w:p w14:paraId="5FE27E9C" w14:textId="77777777" w:rsidR="006D6D96" w:rsidRDefault="00000000">
      <w:pPr>
        <w:rPr>
          <w:rFonts w:asciiTheme="minorEastAsia" w:hAnsiTheme="minorEastAsia" w:hint="eastAsia"/>
          <w:szCs w:val="21"/>
        </w:rPr>
      </w:pPr>
      <w:r>
        <w:rPr>
          <w:rFonts w:asciiTheme="minorEastAsia" w:hAnsiTheme="minorEastAsia" w:hint="eastAsia"/>
          <w:szCs w:val="21"/>
        </w:rPr>
        <w:t>（二）、严格执行</w:t>
      </w:r>
      <w:r>
        <w:rPr>
          <w:rFonts w:asciiTheme="minorEastAsia" w:hAnsiTheme="minorEastAsia" w:hint="eastAsia"/>
          <w:szCs w:val="21"/>
          <w:highlight w:val="yellow"/>
        </w:rPr>
        <w:t>******</w:t>
      </w:r>
      <w:r>
        <w:rPr>
          <w:rFonts w:asciiTheme="minorEastAsia" w:hAnsiTheme="minorEastAsia" w:hint="eastAsia"/>
          <w:szCs w:val="21"/>
        </w:rPr>
        <w:t>合同文件,自觉按合同办事。</w:t>
      </w:r>
    </w:p>
    <w:p w14:paraId="0DAAE421" w14:textId="77777777" w:rsidR="006D6D96" w:rsidRDefault="00000000">
      <w:pPr>
        <w:rPr>
          <w:rFonts w:asciiTheme="minorEastAsia" w:hAnsiTheme="minorEastAsia" w:hint="eastAsia"/>
          <w:szCs w:val="21"/>
        </w:rPr>
      </w:pPr>
      <w:r>
        <w:rPr>
          <w:rFonts w:asciiTheme="minorEastAsia" w:hAnsiTheme="minorEastAsia" w:hint="eastAsia"/>
          <w:szCs w:val="21"/>
        </w:rPr>
        <w:t>（三）、商业交易活动必须坚持公开、公平、公正、诚信、透明的原则（除法律法规另有规定外），不得给予或收受不正当利益。</w:t>
      </w:r>
    </w:p>
    <w:p w14:paraId="69A8998F" w14:textId="77777777" w:rsidR="006D6D96" w:rsidRDefault="00000000">
      <w:pPr>
        <w:rPr>
          <w:rFonts w:asciiTheme="minorEastAsia" w:hAnsiTheme="minorEastAsia" w:hint="eastAsia"/>
          <w:szCs w:val="21"/>
        </w:rPr>
      </w:pPr>
      <w:r>
        <w:rPr>
          <w:rFonts w:asciiTheme="minorEastAsia" w:hAnsiTheme="minorEastAsia" w:hint="eastAsia"/>
          <w:szCs w:val="21"/>
        </w:rPr>
        <w:t>第三条、甲方的责任：</w:t>
      </w:r>
    </w:p>
    <w:p w14:paraId="34EDE743" w14:textId="77777777" w:rsidR="006D6D96" w:rsidRDefault="00000000">
      <w:pPr>
        <w:rPr>
          <w:rFonts w:asciiTheme="minorEastAsia" w:hAnsiTheme="minorEastAsia" w:hint="eastAsia"/>
          <w:szCs w:val="21"/>
        </w:rPr>
      </w:pPr>
      <w:r>
        <w:rPr>
          <w:rFonts w:asciiTheme="minorEastAsia" w:hAnsiTheme="minorEastAsia" w:hint="eastAsia"/>
          <w:szCs w:val="21"/>
        </w:rPr>
        <w:t>（一）、不得索要或接受乙方及其相关单位提供的不正当利益。</w:t>
      </w:r>
    </w:p>
    <w:p w14:paraId="7E3ED51D" w14:textId="77777777" w:rsidR="006D6D96" w:rsidRDefault="00000000">
      <w:pPr>
        <w:pStyle w:val="a8"/>
        <w:numPr>
          <w:ilvl w:val="0"/>
          <w:numId w:val="1"/>
        </w:numPr>
        <w:ind w:firstLineChars="0"/>
        <w:rPr>
          <w:rFonts w:asciiTheme="minorEastAsia" w:hAnsiTheme="minorEastAsia" w:hint="eastAsia"/>
          <w:szCs w:val="21"/>
        </w:rPr>
      </w:pPr>
      <w:r>
        <w:rPr>
          <w:rFonts w:asciiTheme="minorEastAsia" w:hAnsiTheme="minorEastAsia" w:hint="eastAsia"/>
          <w:szCs w:val="21"/>
        </w:rPr>
        <w:t>、不以任何形式谋取私利，包括不限于一下行为：</w:t>
      </w:r>
    </w:p>
    <w:p w14:paraId="3BC4892A" w14:textId="77777777" w:rsidR="006D6D96" w:rsidRDefault="00000000">
      <w:pPr>
        <w:pStyle w:val="a8"/>
        <w:numPr>
          <w:ilvl w:val="0"/>
          <w:numId w:val="2"/>
        </w:numPr>
        <w:ind w:firstLineChars="0"/>
        <w:rPr>
          <w:rFonts w:asciiTheme="minorEastAsia" w:hAnsiTheme="minorEastAsia" w:hint="eastAsia"/>
          <w:szCs w:val="21"/>
        </w:rPr>
      </w:pPr>
      <w:r>
        <w:rPr>
          <w:rFonts w:asciiTheme="minorEastAsia" w:hAnsiTheme="minorEastAsia" w:hint="eastAsia"/>
          <w:szCs w:val="21"/>
        </w:rPr>
        <w:t>在乙方或其相关单位报销应由甲方个人支付的费用；</w:t>
      </w:r>
    </w:p>
    <w:p w14:paraId="1684180A" w14:textId="77777777" w:rsidR="006D6D96" w:rsidRDefault="00000000">
      <w:pPr>
        <w:rPr>
          <w:rFonts w:asciiTheme="minorEastAsia" w:hAnsiTheme="minorEastAsia" w:hint="eastAsia"/>
          <w:szCs w:val="21"/>
        </w:rPr>
      </w:pPr>
      <w:r>
        <w:rPr>
          <w:rFonts w:asciiTheme="minorEastAsia" w:hAnsiTheme="minorEastAsia" w:hint="eastAsia"/>
          <w:szCs w:val="21"/>
        </w:rPr>
        <w:t>2、违反规定在乙方或其相关单位投资入股，向乙方单位及人员借款或委托买卖股票、债</w:t>
      </w:r>
      <w:proofErr w:type="gramStart"/>
      <w:r>
        <w:rPr>
          <w:rFonts w:asciiTheme="minorEastAsia" w:hAnsiTheme="minorEastAsia" w:hint="eastAsia"/>
          <w:szCs w:val="21"/>
        </w:rPr>
        <w:t>劵</w:t>
      </w:r>
      <w:proofErr w:type="gramEnd"/>
      <w:r>
        <w:rPr>
          <w:rFonts w:asciiTheme="minorEastAsia" w:hAnsiTheme="minorEastAsia" w:hint="eastAsia"/>
          <w:szCs w:val="21"/>
        </w:rPr>
        <w:t>等，或以其他任何名义兼职取酬等；</w:t>
      </w:r>
    </w:p>
    <w:p w14:paraId="27FF3DA1" w14:textId="77777777" w:rsidR="006D6D96" w:rsidRDefault="00000000">
      <w:pPr>
        <w:rPr>
          <w:rFonts w:asciiTheme="minorEastAsia" w:hAnsiTheme="minorEastAsia" w:hint="eastAsia"/>
          <w:szCs w:val="21"/>
        </w:rPr>
      </w:pPr>
      <w:r>
        <w:rPr>
          <w:rFonts w:asciiTheme="minorEastAsia" w:hAnsiTheme="minorEastAsia" w:hint="eastAsia"/>
          <w:szCs w:val="21"/>
        </w:rPr>
        <w:t>3、利用职务便利,要求、暗示或接受乙方或其相关单位为购买或装修住房、婚丧嫁娶、配偶子女上学或工作安排以及出国（境）、旅游等方面提供方便或谋取不正当利益；</w:t>
      </w:r>
    </w:p>
    <w:p w14:paraId="37FFAAB9" w14:textId="77777777" w:rsidR="006D6D96" w:rsidRDefault="00000000">
      <w:pPr>
        <w:pStyle w:val="a8"/>
        <w:numPr>
          <w:ilvl w:val="0"/>
          <w:numId w:val="3"/>
        </w:numPr>
        <w:ind w:firstLineChars="0"/>
        <w:rPr>
          <w:rFonts w:asciiTheme="minorEastAsia" w:hAnsiTheme="minorEastAsia" w:hint="eastAsia"/>
          <w:szCs w:val="21"/>
        </w:rPr>
      </w:pPr>
      <w:r>
        <w:rPr>
          <w:rFonts w:asciiTheme="minorEastAsia" w:hAnsiTheme="minorEastAsia" w:hint="eastAsia"/>
          <w:szCs w:val="21"/>
        </w:rPr>
        <w:t>参加乙方或其相关单位安排的任何宴请、健身、娱乐活动；</w:t>
      </w:r>
    </w:p>
    <w:p w14:paraId="75C86B75" w14:textId="77777777" w:rsidR="006D6D96" w:rsidRDefault="00000000">
      <w:pPr>
        <w:pStyle w:val="a8"/>
        <w:numPr>
          <w:ilvl w:val="0"/>
          <w:numId w:val="3"/>
        </w:numPr>
        <w:ind w:firstLineChars="0"/>
        <w:rPr>
          <w:rFonts w:asciiTheme="minorEastAsia" w:hAnsiTheme="minorEastAsia" w:hint="eastAsia"/>
          <w:szCs w:val="21"/>
        </w:rPr>
      </w:pPr>
      <w:r>
        <w:rPr>
          <w:rFonts w:asciiTheme="minorEastAsia" w:hAnsiTheme="minorEastAsia" w:hint="eastAsia"/>
          <w:szCs w:val="21"/>
        </w:rPr>
        <w:t>接受乙方或其相关单位购置或提供的通讯工具、交通工具、办公用品、生活用品等；</w:t>
      </w:r>
    </w:p>
    <w:p w14:paraId="6FF7FDFF" w14:textId="77777777" w:rsidR="006D6D96" w:rsidRDefault="00000000">
      <w:pPr>
        <w:rPr>
          <w:rFonts w:asciiTheme="minorEastAsia" w:hAnsiTheme="minorEastAsia" w:hint="eastAsia"/>
          <w:szCs w:val="21"/>
        </w:rPr>
      </w:pPr>
      <w:r>
        <w:rPr>
          <w:rFonts w:asciiTheme="minorEastAsia" w:hAnsiTheme="minorEastAsia" w:hint="eastAsia"/>
          <w:szCs w:val="21"/>
        </w:rPr>
        <w:t>6、利用职权和工作之便向乙方提出上述各项规定或要求之外的于工作业务无关的事项或要求，或就有关业务问题进行私下商谈、达成默契。</w:t>
      </w:r>
    </w:p>
    <w:p w14:paraId="27ACC514" w14:textId="77777777" w:rsidR="006D6D96" w:rsidRDefault="00000000">
      <w:pPr>
        <w:rPr>
          <w:rFonts w:asciiTheme="minorEastAsia" w:hAnsiTheme="minorEastAsia" w:hint="eastAsia"/>
          <w:szCs w:val="21"/>
        </w:rPr>
      </w:pPr>
      <w:r>
        <w:rPr>
          <w:rFonts w:asciiTheme="minorEastAsia" w:hAnsiTheme="minorEastAsia" w:hint="eastAsia"/>
          <w:szCs w:val="21"/>
        </w:rPr>
        <w:t>第四条、乙方的责任：</w:t>
      </w:r>
    </w:p>
    <w:p w14:paraId="3D45A862" w14:textId="77777777" w:rsidR="006D6D96" w:rsidRDefault="00000000">
      <w:pPr>
        <w:rPr>
          <w:rFonts w:asciiTheme="minorEastAsia" w:hAnsiTheme="minorEastAsia" w:hint="eastAsia"/>
          <w:szCs w:val="21"/>
        </w:rPr>
      </w:pPr>
      <w:r>
        <w:rPr>
          <w:rFonts w:asciiTheme="minorEastAsia" w:hAnsiTheme="minorEastAsia" w:hint="eastAsia"/>
          <w:szCs w:val="21"/>
        </w:rPr>
        <w:t>（一）、不得向甲方关联人员或其关系人许诺、给予任何形式的贿赂或输送不正当利益等。</w:t>
      </w:r>
    </w:p>
    <w:p w14:paraId="114B97F8" w14:textId="77777777" w:rsidR="006D6D96" w:rsidRDefault="00000000">
      <w:pPr>
        <w:rPr>
          <w:rFonts w:asciiTheme="minorEastAsia" w:hAnsiTheme="minorEastAsia" w:hint="eastAsia"/>
          <w:szCs w:val="21"/>
        </w:rPr>
      </w:pPr>
      <w:r>
        <w:rPr>
          <w:rFonts w:asciiTheme="minorEastAsia" w:hAnsiTheme="minorEastAsia" w:hint="eastAsia"/>
          <w:szCs w:val="21"/>
        </w:rPr>
        <w:t>不以任何形式为甲方关联人员或其关系人谋取私利,包括但不限于以下行为：</w:t>
      </w:r>
    </w:p>
    <w:p w14:paraId="5F5C6309" w14:textId="77777777" w:rsidR="006D6D96" w:rsidRDefault="00000000">
      <w:pPr>
        <w:pStyle w:val="a8"/>
        <w:numPr>
          <w:ilvl w:val="0"/>
          <w:numId w:val="4"/>
        </w:numPr>
        <w:ind w:firstLineChars="0"/>
        <w:rPr>
          <w:rFonts w:asciiTheme="minorEastAsia" w:hAnsiTheme="minorEastAsia" w:hint="eastAsia"/>
          <w:szCs w:val="21"/>
        </w:rPr>
      </w:pPr>
      <w:r>
        <w:rPr>
          <w:rFonts w:asciiTheme="minorEastAsia" w:hAnsiTheme="minorEastAsia" w:hint="eastAsia"/>
          <w:szCs w:val="21"/>
        </w:rPr>
        <w:t>为甲方关联人员或其关系人报销任何应由个人承担的费用；</w:t>
      </w:r>
    </w:p>
    <w:p w14:paraId="46344E3B" w14:textId="77777777" w:rsidR="006D6D96" w:rsidRDefault="00000000">
      <w:pPr>
        <w:pStyle w:val="a8"/>
        <w:numPr>
          <w:ilvl w:val="0"/>
          <w:numId w:val="4"/>
        </w:numPr>
        <w:ind w:firstLineChars="0"/>
        <w:rPr>
          <w:rFonts w:asciiTheme="minorEastAsia" w:hAnsiTheme="minorEastAsia" w:hint="eastAsia"/>
          <w:szCs w:val="21"/>
        </w:rPr>
      </w:pPr>
      <w:r>
        <w:rPr>
          <w:rFonts w:asciiTheme="minorEastAsia" w:hAnsiTheme="minorEastAsia" w:hint="eastAsia"/>
          <w:szCs w:val="21"/>
        </w:rPr>
        <w:t>为甲方关联人员或其关系人投资入股、个人借款或买卖股票、责权等提供方便；</w:t>
      </w:r>
    </w:p>
    <w:p w14:paraId="43AB761C" w14:textId="77777777" w:rsidR="006D6D96" w:rsidRDefault="00000000">
      <w:pPr>
        <w:rPr>
          <w:rFonts w:asciiTheme="minorEastAsia" w:hAnsiTheme="minorEastAsia" w:hint="eastAsia"/>
          <w:szCs w:val="21"/>
        </w:rPr>
      </w:pPr>
      <w:r>
        <w:rPr>
          <w:rFonts w:asciiTheme="minorEastAsia" w:hAnsiTheme="minorEastAsia" w:hint="eastAsia"/>
          <w:szCs w:val="21"/>
        </w:rPr>
        <w:t>3、为甲方关联人员或其关系人购买或装修住房、婚丧嫁娶、配偶子女上学或工作安排以及出国（境）、旅游等提供方便；</w:t>
      </w:r>
    </w:p>
    <w:p w14:paraId="0E65B035" w14:textId="77777777" w:rsidR="006D6D96" w:rsidRDefault="00000000">
      <w:pPr>
        <w:rPr>
          <w:rFonts w:asciiTheme="minorEastAsia" w:hAnsiTheme="minorEastAsia" w:hint="eastAsia"/>
          <w:szCs w:val="21"/>
        </w:rPr>
      </w:pPr>
      <w:r>
        <w:rPr>
          <w:rFonts w:asciiTheme="minorEastAsia" w:hAnsiTheme="minorEastAsia" w:hint="eastAsia"/>
          <w:szCs w:val="21"/>
        </w:rPr>
        <w:t>4、为甲方关联人员或其关系人安排任何宴请、健身、娱乐活动；</w:t>
      </w:r>
    </w:p>
    <w:p w14:paraId="3B2492CA" w14:textId="77777777" w:rsidR="006D6D96" w:rsidRDefault="00000000">
      <w:pPr>
        <w:rPr>
          <w:rFonts w:asciiTheme="minorEastAsia" w:hAnsiTheme="minorEastAsia" w:hint="eastAsia"/>
          <w:szCs w:val="21"/>
        </w:rPr>
      </w:pPr>
      <w:r>
        <w:rPr>
          <w:rFonts w:asciiTheme="minorEastAsia" w:hAnsiTheme="minorEastAsia" w:hint="eastAsia"/>
          <w:szCs w:val="21"/>
        </w:rPr>
        <w:t>5、为甲方关联人员或其关系人购置或提供通讯工具、交通工具和办公用品、生活用品等；</w:t>
      </w:r>
    </w:p>
    <w:p w14:paraId="75AD4EBC" w14:textId="77777777" w:rsidR="006D6D96" w:rsidRDefault="00000000">
      <w:pPr>
        <w:rPr>
          <w:rFonts w:asciiTheme="minorEastAsia" w:hAnsiTheme="minorEastAsia" w:hint="eastAsia"/>
          <w:szCs w:val="21"/>
        </w:rPr>
      </w:pPr>
      <w:r>
        <w:rPr>
          <w:rFonts w:asciiTheme="minorEastAsia" w:hAnsiTheme="minorEastAsia" w:hint="eastAsia"/>
          <w:szCs w:val="21"/>
        </w:rPr>
        <w:t>6、为甲方关联人员或其关系人的配偶、子女及其他亲属、特殊利益关系人谋取不正当利益</w:t>
      </w:r>
      <w:r>
        <w:rPr>
          <w:rFonts w:asciiTheme="minorEastAsia" w:hAnsiTheme="minorEastAsia" w:hint="eastAsia"/>
          <w:szCs w:val="21"/>
        </w:rPr>
        <w:lastRenderedPageBreak/>
        <w:t>提供方便；</w:t>
      </w:r>
    </w:p>
    <w:p w14:paraId="3771999C" w14:textId="77777777" w:rsidR="006D6D96" w:rsidRDefault="00000000">
      <w:pPr>
        <w:rPr>
          <w:rFonts w:asciiTheme="minorEastAsia" w:hAnsiTheme="minorEastAsia" w:hint="eastAsia"/>
          <w:szCs w:val="21"/>
        </w:rPr>
      </w:pPr>
      <w:r>
        <w:rPr>
          <w:rFonts w:asciiTheme="minorEastAsia" w:hAnsiTheme="minorEastAsia" w:hint="eastAsia"/>
          <w:szCs w:val="21"/>
        </w:rPr>
        <w:t>7、以洽谈工作、签订经济合同为名，提供甲方关联人员或其关系人外出旅游、考察等给付财务以外的其他利益。</w:t>
      </w:r>
    </w:p>
    <w:p w14:paraId="598027EB" w14:textId="77777777" w:rsidR="006D6D96" w:rsidRDefault="00000000">
      <w:pPr>
        <w:rPr>
          <w:rFonts w:asciiTheme="minorEastAsia" w:hAnsiTheme="minorEastAsia" w:hint="eastAsia"/>
          <w:szCs w:val="21"/>
        </w:rPr>
      </w:pPr>
      <w:r>
        <w:rPr>
          <w:rFonts w:asciiTheme="minorEastAsia" w:hAnsiTheme="minorEastAsia" w:hint="eastAsia"/>
          <w:szCs w:val="21"/>
        </w:rPr>
        <w:t>（二）、不安排、不允许甲方关联人员或其关系人在乙方或相关单位任职或领取报酬。</w:t>
      </w:r>
    </w:p>
    <w:p w14:paraId="2504CC8C" w14:textId="77777777" w:rsidR="006D6D96" w:rsidRDefault="00000000">
      <w:pPr>
        <w:rPr>
          <w:rFonts w:asciiTheme="minorEastAsia" w:hAnsiTheme="minorEastAsia" w:hint="eastAsia"/>
          <w:szCs w:val="21"/>
        </w:rPr>
      </w:pPr>
      <w:r>
        <w:rPr>
          <w:rFonts w:asciiTheme="minorEastAsia" w:hAnsiTheme="minorEastAsia" w:hint="eastAsia"/>
          <w:szCs w:val="21"/>
        </w:rPr>
        <w:t>（三）、在甲方及相关主管部门对涉嫌商业贿赂的行为进行调查时，提供一切必要的便利和协助，并积极配合调查的开展。</w:t>
      </w:r>
    </w:p>
    <w:p w14:paraId="08400883" w14:textId="77777777" w:rsidR="006D6D96" w:rsidRDefault="00000000">
      <w:pPr>
        <w:rPr>
          <w:rFonts w:asciiTheme="minorEastAsia" w:hAnsiTheme="minorEastAsia" w:hint="eastAsia"/>
          <w:szCs w:val="21"/>
        </w:rPr>
      </w:pPr>
      <w:r>
        <w:rPr>
          <w:rFonts w:asciiTheme="minorEastAsia" w:hAnsiTheme="minorEastAsia" w:hint="eastAsia"/>
          <w:szCs w:val="21"/>
        </w:rPr>
        <w:t>（四）、如发现甲方关联人员或其关系人提出或向其他交易对象提出要求、暗示、索取、收受任何贿赂、获取不正当利益或有其他违规行为，承诺立即向甲方相关部门检举并提供相关证据。</w:t>
      </w:r>
    </w:p>
    <w:p w14:paraId="1C1E7648" w14:textId="77777777" w:rsidR="006D6D96" w:rsidRDefault="00000000">
      <w:pPr>
        <w:ind w:left="195"/>
        <w:rPr>
          <w:rFonts w:asciiTheme="minorEastAsia" w:hAnsiTheme="minorEastAsia" w:hint="eastAsia"/>
          <w:b/>
          <w:szCs w:val="21"/>
        </w:rPr>
      </w:pPr>
      <w:r>
        <w:rPr>
          <w:rFonts w:asciiTheme="minorEastAsia" w:hAnsiTheme="minorEastAsia" w:hint="eastAsia"/>
          <w:b/>
          <w:szCs w:val="21"/>
        </w:rPr>
        <w:t>受理投诉或检举的部门为纪检工作部，联系方式如下：021-68915019</w:t>
      </w:r>
    </w:p>
    <w:p w14:paraId="39F40B26" w14:textId="77777777" w:rsidR="006D6D96" w:rsidRDefault="00000000">
      <w:pPr>
        <w:rPr>
          <w:rFonts w:asciiTheme="minorEastAsia" w:hAnsiTheme="minorEastAsia" w:hint="eastAsia"/>
          <w:szCs w:val="21"/>
        </w:rPr>
      </w:pPr>
      <w:r>
        <w:rPr>
          <w:rFonts w:asciiTheme="minorEastAsia" w:hAnsiTheme="minorEastAsia" w:hint="eastAsia"/>
          <w:szCs w:val="21"/>
        </w:rPr>
        <w:t>（五）、承诺乙方的股东、合伙人、董事或高级管理人员与甲方关联人员或其关系人无亲属关系；乙方的股东、合伙人、董事钧不在履行上述合同相冲突的经济利益或其他利益；若有，乙方应事先以书面的形式告知。</w:t>
      </w:r>
    </w:p>
    <w:p w14:paraId="7F306E86" w14:textId="77777777" w:rsidR="006D6D96" w:rsidRDefault="00000000">
      <w:pPr>
        <w:rPr>
          <w:rFonts w:asciiTheme="minorEastAsia" w:hAnsiTheme="minorEastAsia" w:hint="eastAsia"/>
          <w:szCs w:val="21"/>
        </w:rPr>
      </w:pPr>
      <w:r>
        <w:rPr>
          <w:rFonts w:asciiTheme="minorEastAsia" w:hAnsiTheme="minorEastAsia" w:hint="eastAsia"/>
          <w:szCs w:val="21"/>
        </w:rPr>
        <w:t>（六）、承诺不以不正当方式诱使甲方人员离职或做出违背职务的行为，不以任何方式聘任、承诺聘任或邀请甲方关联人员及其关系人加入乙方；不利用非法手段向甲方人员打探涉及甲方的商业秘密、业务渠道等。</w:t>
      </w:r>
    </w:p>
    <w:p w14:paraId="078E8248" w14:textId="77777777" w:rsidR="006D6D96" w:rsidRDefault="00000000">
      <w:pPr>
        <w:rPr>
          <w:rFonts w:asciiTheme="minorEastAsia" w:hAnsiTheme="minorEastAsia" w:hint="eastAsia"/>
          <w:szCs w:val="21"/>
        </w:rPr>
      </w:pPr>
      <w:r>
        <w:rPr>
          <w:rFonts w:asciiTheme="minorEastAsia" w:hAnsiTheme="minorEastAsia" w:hint="eastAsia"/>
          <w:szCs w:val="21"/>
        </w:rPr>
        <w:t>第五条、违约责任：</w:t>
      </w:r>
    </w:p>
    <w:p w14:paraId="7BA88402" w14:textId="77777777" w:rsidR="006D6D96" w:rsidRDefault="00000000">
      <w:pPr>
        <w:rPr>
          <w:rFonts w:asciiTheme="minorEastAsia" w:hAnsiTheme="minorEastAsia" w:hint="eastAsia"/>
          <w:szCs w:val="21"/>
        </w:rPr>
      </w:pPr>
      <w:r>
        <w:rPr>
          <w:rFonts w:asciiTheme="minorEastAsia" w:hAnsiTheme="minorEastAsia" w:hint="eastAsia"/>
          <w:szCs w:val="21"/>
        </w:rPr>
        <w:t>（一）、甲方及其人员违反上述约定的，将依据管理权限及相关法律法规和规定给予有关人员纪律处分或处理；涉嫌犯罪的，移送司法机关。</w:t>
      </w:r>
    </w:p>
    <w:p w14:paraId="1A5DEB2B" w14:textId="77777777" w:rsidR="006D6D96" w:rsidRDefault="00000000">
      <w:pPr>
        <w:rPr>
          <w:rFonts w:asciiTheme="minorEastAsia" w:hAnsiTheme="minorEastAsia" w:hint="eastAsia"/>
          <w:szCs w:val="21"/>
        </w:rPr>
      </w:pPr>
      <w:r>
        <w:rPr>
          <w:rFonts w:asciiTheme="minorEastAsia" w:hAnsiTheme="minorEastAsia" w:hint="eastAsia"/>
          <w:szCs w:val="21"/>
        </w:rPr>
        <w:t>（二）、乙方及其人员违反上述约定的，甲方有权解除双方之间签署的任何合同、订单等，并由乙方承担由此给双方造成的一切损失，包括之间和间接损失。</w:t>
      </w:r>
    </w:p>
    <w:p w14:paraId="619FB3DC" w14:textId="77777777" w:rsidR="006D6D96" w:rsidRDefault="00000000">
      <w:pPr>
        <w:ind w:firstLineChars="100" w:firstLine="210"/>
        <w:rPr>
          <w:rFonts w:asciiTheme="minorEastAsia" w:hAnsiTheme="minorEastAsia" w:hint="eastAsia"/>
          <w:szCs w:val="21"/>
        </w:rPr>
      </w:pPr>
      <w:r>
        <w:rPr>
          <w:rFonts w:asciiTheme="minorEastAsia" w:hAnsiTheme="minorEastAsia" w:hint="eastAsia"/>
          <w:szCs w:val="21"/>
        </w:rPr>
        <w:t>1、若乙方有任何违反本协议的行为，乙方除应将由此获取的不正当利益全部返还甲方外，还应当向甲方支付违约金（违约金按超额累进法计算，详见《违约金计算说明表》），并对甲方由此造成的一起损失承担全部赔偿责任。</w:t>
      </w:r>
    </w:p>
    <w:p w14:paraId="47D33E1F" w14:textId="77777777" w:rsidR="006D6D96" w:rsidRDefault="00000000">
      <w:pPr>
        <w:ind w:left="510"/>
        <w:rPr>
          <w:rFonts w:asciiTheme="minorEastAsia" w:hAnsiTheme="minorEastAsia" w:hint="eastAsia"/>
          <w:szCs w:val="21"/>
        </w:rPr>
      </w:pPr>
      <w:r>
        <w:rPr>
          <w:rFonts w:asciiTheme="minorEastAsia" w:hAnsiTheme="minorEastAsia" w:hint="eastAsia"/>
          <w:szCs w:val="21"/>
        </w:rPr>
        <w:t xml:space="preserve">                    违约金计算说明表</w:t>
      </w:r>
    </w:p>
    <w:tbl>
      <w:tblPr>
        <w:tblStyle w:val="a7"/>
        <w:tblW w:w="0" w:type="auto"/>
        <w:tblInd w:w="510" w:type="dxa"/>
        <w:tblLook w:val="04A0" w:firstRow="1" w:lastRow="0" w:firstColumn="1" w:lastColumn="0" w:noHBand="0" w:noVBand="1"/>
      </w:tblPr>
      <w:tblGrid>
        <w:gridCol w:w="1441"/>
        <w:gridCol w:w="1843"/>
        <w:gridCol w:w="1984"/>
        <w:gridCol w:w="2744"/>
      </w:tblGrid>
      <w:tr w:rsidR="006D6D96" w14:paraId="1EBC6A12" w14:textId="77777777">
        <w:tc>
          <w:tcPr>
            <w:tcW w:w="1441" w:type="dxa"/>
          </w:tcPr>
          <w:p w14:paraId="6F5D13D1" w14:textId="77777777" w:rsidR="006D6D96" w:rsidRDefault="00000000">
            <w:pPr>
              <w:jc w:val="center"/>
              <w:rPr>
                <w:rFonts w:asciiTheme="minorEastAsia" w:hAnsiTheme="minorEastAsia" w:hint="eastAsia"/>
                <w:szCs w:val="21"/>
              </w:rPr>
            </w:pPr>
            <w:r>
              <w:rPr>
                <w:rFonts w:asciiTheme="minorEastAsia" w:hAnsiTheme="minorEastAsia" w:hint="eastAsia"/>
                <w:szCs w:val="21"/>
              </w:rPr>
              <w:t>序号</w:t>
            </w:r>
          </w:p>
        </w:tc>
        <w:tc>
          <w:tcPr>
            <w:tcW w:w="1843" w:type="dxa"/>
          </w:tcPr>
          <w:p w14:paraId="215C83FA" w14:textId="77777777" w:rsidR="006D6D96" w:rsidRDefault="00000000">
            <w:pPr>
              <w:rPr>
                <w:rFonts w:asciiTheme="minorEastAsia" w:hAnsiTheme="minorEastAsia" w:hint="eastAsia"/>
                <w:szCs w:val="21"/>
              </w:rPr>
            </w:pPr>
            <w:r>
              <w:rPr>
                <w:rFonts w:asciiTheme="minorEastAsia" w:hAnsiTheme="minorEastAsia" w:hint="eastAsia"/>
                <w:szCs w:val="21"/>
              </w:rPr>
              <w:t>合同金额(万元)</w:t>
            </w:r>
          </w:p>
        </w:tc>
        <w:tc>
          <w:tcPr>
            <w:tcW w:w="1984" w:type="dxa"/>
          </w:tcPr>
          <w:p w14:paraId="0ECD0B7D" w14:textId="77777777" w:rsidR="006D6D96" w:rsidRDefault="00000000">
            <w:pPr>
              <w:rPr>
                <w:rFonts w:asciiTheme="minorEastAsia" w:hAnsiTheme="minorEastAsia" w:hint="eastAsia"/>
                <w:szCs w:val="21"/>
              </w:rPr>
            </w:pPr>
            <w:r>
              <w:rPr>
                <w:rFonts w:asciiTheme="minorEastAsia" w:hAnsiTheme="minorEastAsia" w:hint="eastAsia"/>
                <w:szCs w:val="21"/>
              </w:rPr>
              <w:t>违约金计算比例</w:t>
            </w:r>
          </w:p>
        </w:tc>
        <w:tc>
          <w:tcPr>
            <w:tcW w:w="2744" w:type="dxa"/>
          </w:tcPr>
          <w:p w14:paraId="6C8B3203" w14:textId="77777777" w:rsidR="006D6D96" w:rsidRDefault="00000000">
            <w:pPr>
              <w:jc w:val="center"/>
              <w:rPr>
                <w:rFonts w:asciiTheme="minorEastAsia" w:hAnsiTheme="minorEastAsia" w:hint="eastAsia"/>
                <w:szCs w:val="21"/>
              </w:rPr>
            </w:pPr>
            <w:r>
              <w:rPr>
                <w:rFonts w:asciiTheme="minorEastAsia" w:hAnsiTheme="minorEastAsia" w:hint="eastAsia"/>
                <w:szCs w:val="21"/>
              </w:rPr>
              <w:t>说明</w:t>
            </w:r>
          </w:p>
        </w:tc>
      </w:tr>
      <w:tr w:rsidR="006D6D96" w14:paraId="4ACE4162" w14:textId="77777777">
        <w:tc>
          <w:tcPr>
            <w:tcW w:w="1441" w:type="dxa"/>
          </w:tcPr>
          <w:p w14:paraId="5BFB91BC" w14:textId="77777777" w:rsidR="006D6D96" w:rsidRDefault="00000000">
            <w:pPr>
              <w:jc w:val="center"/>
              <w:rPr>
                <w:rFonts w:asciiTheme="minorEastAsia" w:hAnsiTheme="minorEastAsia" w:hint="eastAsia"/>
                <w:szCs w:val="21"/>
              </w:rPr>
            </w:pPr>
            <w:r>
              <w:rPr>
                <w:rFonts w:asciiTheme="minorEastAsia" w:hAnsiTheme="minorEastAsia" w:hint="eastAsia"/>
                <w:szCs w:val="21"/>
              </w:rPr>
              <w:t>1</w:t>
            </w:r>
          </w:p>
        </w:tc>
        <w:tc>
          <w:tcPr>
            <w:tcW w:w="1843" w:type="dxa"/>
          </w:tcPr>
          <w:p w14:paraId="22BCC520" w14:textId="77777777" w:rsidR="006D6D96" w:rsidRDefault="006D6D96">
            <w:pPr>
              <w:jc w:val="center"/>
              <w:rPr>
                <w:rFonts w:asciiTheme="minorEastAsia" w:hAnsiTheme="minorEastAsia" w:hint="eastAsia"/>
                <w:szCs w:val="21"/>
              </w:rPr>
            </w:pPr>
          </w:p>
        </w:tc>
        <w:tc>
          <w:tcPr>
            <w:tcW w:w="1984" w:type="dxa"/>
          </w:tcPr>
          <w:p w14:paraId="7A6FFD6C" w14:textId="77777777" w:rsidR="006D6D96" w:rsidRDefault="006D6D96">
            <w:pPr>
              <w:jc w:val="center"/>
              <w:rPr>
                <w:rFonts w:asciiTheme="minorEastAsia" w:hAnsiTheme="minorEastAsia" w:hint="eastAsia"/>
                <w:szCs w:val="21"/>
              </w:rPr>
            </w:pPr>
          </w:p>
        </w:tc>
        <w:tc>
          <w:tcPr>
            <w:tcW w:w="2744" w:type="dxa"/>
          </w:tcPr>
          <w:p w14:paraId="50728E21" w14:textId="77777777" w:rsidR="006D6D96" w:rsidRDefault="006D6D96">
            <w:pPr>
              <w:rPr>
                <w:rFonts w:asciiTheme="minorEastAsia" w:hAnsiTheme="minorEastAsia" w:hint="eastAsia"/>
                <w:szCs w:val="21"/>
              </w:rPr>
            </w:pPr>
          </w:p>
        </w:tc>
      </w:tr>
      <w:tr w:rsidR="006D6D96" w14:paraId="0077F836" w14:textId="77777777">
        <w:tc>
          <w:tcPr>
            <w:tcW w:w="1441" w:type="dxa"/>
          </w:tcPr>
          <w:p w14:paraId="18A21A1B" w14:textId="77777777" w:rsidR="006D6D96" w:rsidRDefault="00000000">
            <w:pPr>
              <w:jc w:val="center"/>
              <w:rPr>
                <w:rFonts w:asciiTheme="minorEastAsia" w:hAnsiTheme="minorEastAsia" w:hint="eastAsia"/>
                <w:szCs w:val="21"/>
              </w:rPr>
            </w:pPr>
            <w:r>
              <w:rPr>
                <w:rFonts w:asciiTheme="minorEastAsia" w:hAnsiTheme="minorEastAsia" w:hint="eastAsia"/>
                <w:szCs w:val="21"/>
              </w:rPr>
              <w:t>2</w:t>
            </w:r>
          </w:p>
        </w:tc>
        <w:tc>
          <w:tcPr>
            <w:tcW w:w="1843" w:type="dxa"/>
          </w:tcPr>
          <w:p w14:paraId="07CE8997" w14:textId="77777777" w:rsidR="006D6D96" w:rsidRDefault="006D6D96">
            <w:pPr>
              <w:jc w:val="center"/>
              <w:rPr>
                <w:rFonts w:asciiTheme="minorEastAsia" w:hAnsiTheme="minorEastAsia" w:hint="eastAsia"/>
                <w:szCs w:val="21"/>
              </w:rPr>
            </w:pPr>
          </w:p>
        </w:tc>
        <w:tc>
          <w:tcPr>
            <w:tcW w:w="1984" w:type="dxa"/>
          </w:tcPr>
          <w:p w14:paraId="1953C0CA" w14:textId="77777777" w:rsidR="006D6D96" w:rsidRDefault="006D6D96">
            <w:pPr>
              <w:jc w:val="center"/>
              <w:rPr>
                <w:rFonts w:asciiTheme="minorEastAsia" w:hAnsiTheme="minorEastAsia" w:hint="eastAsia"/>
                <w:szCs w:val="21"/>
              </w:rPr>
            </w:pPr>
          </w:p>
        </w:tc>
        <w:tc>
          <w:tcPr>
            <w:tcW w:w="2744" w:type="dxa"/>
          </w:tcPr>
          <w:p w14:paraId="2B57037A" w14:textId="77777777" w:rsidR="006D6D96" w:rsidRDefault="006D6D96">
            <w:pPr>
              <w:jc w:val="center"/>
              <w:rPr>
                <w:rFonts w:asciiTheme="minorEastAsia" w:hAnsiTheme="minorEastAsia" w:hint="eastAsia"/>
                <w:szCs w:val="21"/>
              </w:rPr>
            </w:pPr>
          </w:p>
        </w:tc>
      </w:tr>
      <w:tr w:rsidR="006D6D96" w14:paraId="270D4C09" w14:textId="77777777">
        <w:tc>
          <w:tcPr>
            <w:tcW w:w="1441" w:type="dxa"/>
          </w:tcPr>
          <w:p w14:paraId="26DA0C3B" w14:textId="77777777" w:rsidR="006D6D96" w:rsidRDefault="00000000">
            <w:pPr>
              <w:jc w:val="center"/>
              <w:rPr>
                <w:rFonts w:asciiTheme="minorEastAsia" w:hAnsiTheme="minorEastAsia" w:hint="eastAsia"/>
                <w:szCs w:val="21"/>
              </w:rPr>
            </w:pPr>
            <w:r>
              <w:rPr>
                <w:rFonts w:asciiTheme="minorEastAsia" w:hAnsiTheme="minorEastAsia" w:hint="eastAsia"/>
                <w:szCs w:val="21"/>
              </w:rPr>
              <w:t>3</w:t>
            </w:r>
          </w:p>
        </w:tc>
        <w:tc>
          <w:tcPr>
            <w:tcW w:w="1843" w:type="dxa"/>
          </w:tcPr>
          <w:p w14:paraId="24FEC0C4" w14:textId="77777777" w:rsidR="006D6D96" w:rsidRDefault="006D6D96">
            <w:pPr>
              <w:jc w:val="center"/>
              <w:rPr>
                <w:rFonts w:asciiTheme="minorEastAsia" w:hAnsiTheme="minorEastAsia" w:hint="eastAsia"/>
                <w:szCs w:val="21"/>
              </w:rPr>
            </w:pPr>
          </w:p>
        </w:tc>
        <w:tc>
          <w:tcPr>
            <w:tcW w:w="1984" w:type="dxa"/>
          </w:tcPr>
          <w:p w14:paraId="54F3E128" w14:textId="77777777" w:rsidR="006D6D96" w:rsidRDefault="006D6D96">
            <w:pPr>
              <w:jc w:val="center"/>
              <w:rPr>
                <w:rFonts w:asciiTheme="minorEastAsia" w:hAnsiTheme="minorEastAsia" w:hint="eastAsia"/>
                <w:szCs w:val="21"/>
              </w:rPr>
            </w:pPr>
          </w:p>
        </w:tc>
        <w:tc>
          <w:tcPr>
            <w:tcW w:w="2744" w:type="dxa"/>
          </w:tcPr>
          <w:p w14:paraId="3ADDA561" w14:textId="77777777" w:rsidR="006D6D96" w:rsidRDefault="006D6D96">
            <w:pPr>
              <w:jc w:val="center"/>
              <w:rPr>
                <w:rFonts w:asciiTheme="minorEastAsia" w:hAnsiTheme="minorEastAsia" w:hint="eastAsia"/>
                <w:szCs w:val="21"/>
              </w:rPr>
            </w:pPr>
          </w:p>
        </w:tc>
      </w:tr>
    </w:tbl>
    <w:p w14:paraId="1AA08FDC" w14:textId="77777777" w:rsidR="006D6D96" w:rsidRDefault="00000000">
      <w:pPr>
        <w:ind w:firstLineChars="100" w:firstLine="210"/>
        <w:rPr>
          <w:rFonts w:asciiTheme="minorEastAsia" w:hAnsiTheme="minorEastAsia" w:hint="eastAsia"/>
          <w:szCs w:val="21"/>
        </w:rPr>
      </w:pPr>
      <w:r>
        <w:rPr>
          <w:rFonts w:asciiTheme="minorEastAsia" w:hAnsiTheme="minorEastAsia" w:hint="eastAsia"/>
          <w:szCs w:val="21"/>
        </w:rPr>
        <w:t>2、乙方依照本协议应当支付给甲方的赔偿金和违约金，甲方有权从乙方任何款项中直接扣除,不足部分由乙方在收到甲方付款通知之日5日内支付。</w:t>
      </w:r>
    </w:p>
    <w:p w14:paraId="6331CE27" w14:textId="77777777" w:rsidR="006D6D96" w:rsidRDefault="00000000">
      <w:pPr>
        <w:ind w:firstLineChars="100" w:firstLine="210"/>
        <w:rPr>
          <w:rFonts w:asciiTheme="minorEastAsia" w:hAnsiTheme="minorEastAsia" w:hint="eastAsia"/>
          <w:szCs w:val="21"/>
        </w:rPr>
      </w:pPr>
      <w:r>
        <w:rPr>
          <w:rFonts w:asciiTheme="minorEastAsia" w:hAnsiTheme="minorEastAsia" w:hint="eastAsia"/>
          <w:szCs w:val="21"/>
        </w:rPr>
        <w:t>3、乙方及其人员违反本协议的行为,涉嫌犯罪的，将移交司法机关追究刑事责任。甲方有权将乙方加入黑名单,在系统内进行通报,限制或禁止与其中展开交易等。</w:t>
      </w:r>
    </w:p>
    <w:p w14:paraId="298CF25E" w14:textId="77777777" w:rsidR="006D6D96" w:rsidRDefault="00000000">
      <w:pPr>
        <w:rPr>
          <w:rFonts w:asciiTheme="minorEastAsia" w:hAnsiTheme="minorEastAsia" w:hint="eastAsia"/>
          <w:szCs w:val="21"/>
        </w:rPr>
      </w:pPr>
      <w:r>
        <w:rPr>
          <w:rFonts w:asciiTheme="minorEastAsia" w:hAnsiTheme="minorEastAsia" w:hint="eastAsia"/>
          <w:szCs w:val="21"/>
        </w:rPr>
        <w:t>第六条 本协议作为</w:t>
      </w:r>
      <w:r>
        <w:rPr>
          <w:rFonts w:asciiTheme="minorEastAsia" w:hAnsiTheme="minorEastAsia" w:hint="eastAsia"/>
          <w:szCs w:val="21"/>
          <w:highlight w:val="yellow"/>
        </w:rPr>
        <w:t>**********</w:t>
      </w:r>
      <w:r>
        <w:rPr>
          <w:rFonts w:asciiTheme="minorEastAsia" w:hAnsiTheme="minorEastAsia" w:hint="eastAsia"/>
          <w:szCs w:val="21"/>
        </w:rPr>
        <w:t>采购合同的附件,与此合同具体同等法律效力。</w:t>
      </w:r>
    </w:p>
    <w:p w14:paraId="6F4E1B72" w14:textId="77777777" w:rsidR="006D6D96" w:rsidRDefault="00000000">
      <w:pPr>
        <w:rPr>
          <w:rFonts w:asciiTheme="minorEastAsia" w:hAnsiTheme="minorEastAsia" w:hint="eastAsia"/>
          <w:szCs w:val="21"/>
        </w:rPr>
      </w:pPr>
      <w:r>
        <w:rPr>
          <w:rFonts w:asciiTheme="minorEastAsia" w:hAnsiTheme="minorEastAsia" w:hint="eastAsia"/>
          <w:szCs w:val="21"/>
        </w:rPr>
        <w:t>第七条 本协议一式两份，甲方执1份，乙方执1份。注:传真复印件有效</w:t>
      </w:r>
    </w:p>
    <w:p w14:paraId="73E25270" w14:textId="77777777" w:rsidR="006D6D96" w:rsidRDefault="006D6D96">
      <w:pPr>
        <w:rPr>
          <w:rFonts w:asciiTheme="minorEastAsia" w:hAnsiTheme="minorEastAsia"/>
          <w:szCs w:val="21"/>
        </w:rPr>
      </w:pPr>
    </w:p>
    <w:p w14:paraId="01CDB557" w14:textId="77777777" w:rsidR="00CC25AB" w:rsidRDefault="00CC25AB">
      <w:pPr>
        <w:rPr>
          <w:rFonts w:asciiTheme="minorEastAsia" w:hAnsiTheme="minorEastAsia"/>
          <w:szCs w:val="21"/>
        </w:rPr>
      </w:pPr>
    </w:p>
    <w:p w14:paraId="1A25B719" w14:textId="77777777" w:rsidR="00CC25AB" w:rsidRDefault="00CC25AB">
      <w:pPr>
        <w:rPr>
          <w:rFonts w:asciiTheme="minorEastAsia" w:hAnsiTheme="minorEastAsia" w:hint="eastAsia"/>
          <w:szCs w:val="21"/>
        </w:rPr>
      </w:pPr>
    </w:p>
    <w:tbl>
      <w:tblPr>
        <w:tblStyle w:val="a7"/>
        <w:tblW w:w="0" w:type="auto"/>
        <w:tblBorders>
          <w:top w:val="none" w:sz="0" w:space="0" w:color="auto"/>
          <w:left w:val="none" w:sz="0" w:space="0" w:color="auto"/>
          <w:bottom w:val="none" w:sz="0" w:space="0" w:color="auto"/>
          <w:right w:val="none" w:sz="0" w:space="0" w:color="auto"/>
          <w:insideH w:val="none" w:sz="0" w:space="0" w:color="auto"/>
          <w:insideV w:val="none" w:sz="0" w:space="0" w:color="auto"/>
        </w:tblBorders>
        <w:tblLook w:val="04A0" w:firstRow="1" w:lastRow="0" w:firstColumn="1" w:lastColumn="0" w:noHBand="0" w:noVBand="1"/>
      </w:tblPr>
      <w:tblGrid>
        <w:gridCol w:w="4261"/>
        <w:gridCol w:w="4261"/>
      </w:tblGrid>
      <w:tr w:rsidR="00CC25AB" w14:paraId="7EEA2215" w14:textId="77777777" w:rsidTr="00CC25AB">
        <w:tc>
          <w:tcPr>
            <w:tcW w:w="4261" w:type="dxa"/>
          </w:tcPr>
          <w:p w14:paraId="1891FB0F" w14:textId="1DB8A62D" w:rsidR="00CC25AB" w:rsidRDefault="00CC25AB">
            <w:pPr>
              <w:rPr>
                <w:rFonts w:asciiTheme="minorEastAsia" w:hAnsiTheme="minorEastAsia"/>
                <w:szCs w:val="21"/>
              </w:rPr>
            </w:pPr>
            <w:r>
              <w:rPr>
                <w:rFonts w:asciiTheme="minorEastAsia" w:hAnsiTheme="minorEastAsia" w:hint="eastAsia"/>
                <w:szCs w:val="21"/>
              </w:rPr>
              <w:t>甲方单位（盖章）:上海大西洋焊接材料有限责任公司</w:t>
            </w:r>
          </w:p>
        </w:tc>
        <w:tc>
          <w:tcPr>
            <w:tcW w:w="4261" w:type="dxa"/>
          </w:tcPr>
          <w:p w14:paraId="0DAAD94A" w14:textId="77777777" w:rsidR="00CC25AB" w:rsidRDefault="00CC25AB" w:rsidP="00CC25AB">
            <w:pPr>
              <w:rPr>
                <w:rFonts w:asciiTheme="minorEastAsia" w:hAnsiTheme="minorEastAsia" w:hint="eastAsia"/>
                <w:szCs w:val="21"/>
              </w:rPr>
            </w:pPr>
            <w:r>
              <w:rPr>
                <w:rFonts w:asciiTheme="minorEastAsia" w:hAnsiTheme="minorEastAsia" w:hint="eastAsia"/>
                <w:szCs w:val="21"/>
              </w:rPr>
              <w:t>乙方单位（盖章）：</w:t>
            </w:r>
          </w:p>
          <w:p w14:paraId="33592B98" w14:textId="77777777" w:rsidR="00CC25AB" w:rsidRDefault="00CC25AB">
            <w:pPr>
              <w:rPr>
                <w:rFonts w:asciiTheme="minorEastAsia" w:hAnsiTheme="minorEastAsia"/>
                <w:szCs w:val="21"/>
              </w:rPr>
            </w:pPr>
          </w:p>
        </w:tc>
      </w:tr>
      <w:tr w:rsidR="00CC25AB" w14:paraId="2BF1A29B" w14:textId="77777777" w:rsidTr="00CC25AB">
        <w:tc>
          <w:tcPr>
            <w:tcW w:w="4261" w:type="dxa"/>
          </w:tcPr>
          <w:p w14:paraId="772A84D9" w14:textId="1F6869C1" w:rsidR="00CC25AB" w:rsidRDefault="00CC25AB">
            <w:pPr>
              <w:rPr>
                <w:rFonts w:asciiTheme="minorEastAsia" w:hAnsiTheme="minorEastAsia"/>
                <w:szCs w:val="21"/>
              </w:rPr>
            </w:pPr>
            <w:r>
              <w:rPr>
                <w:rFonts w:asciiTheme="minorEastAsia" w:hAnsiTheme="minorEastAsia" w:hint="eastAsia"/>
                <w:szCs w:val="21"/>
              </w:rPr>
              <w:t>法定代表人或委托代理人：</w:t>
            </w:r>
          </w:p>
        </w:tc>
        <w:tc>
          <w:tcPr>
            <w:tcW w:w="4261" w:type="dxa"/>
          </w:tcPr>
          <w:p w14:paraId="35377789" w14:textId="03ADD7B3" w:rsidR="00CC25AB" w:rsidRDefault="00CC25AB">
            <w:pPr>
              <w:rPr>
                <w:rFonts w:asciiTheme="minorEastAsia" w:hAnsiTheme="minorEastAsia"/>
                <w:szCs w:val="21"/>
              </w:rPr>
            </w:pPr>
            <w:r>
              <w:rPr>
                <w:rFonts w:asciiTheme="minorEastAsia" w:hAnsiTheme="minorEastAsia" w:hint="eastAsia"/>
                <w:szCs w:val="21"/>
              </w:rPr>
              <w:t>法定代表人或委托代理人：</w:t>
            </w:r>
          </w:p>
        </w:tc>
      </w:tr>
      <w:tr w:rsidR="00CC25AB" w14:paraId="60AC3AF1" w14:textId="77777777" w:rsidTr="00CC25AB">
        <w:tc>
          <w:tcPr>
            <w:tcW w:w="4261" w:type="dxa"/>
          </w:tcPr>
          <w:p w14:paraId="6FF7D3FF" w14:textId="72EAED1F" w:rsidR="00CC25AB" w:rsidRDefault="00CC25AB">
            <w:pPr>
              <w:rPr>
                <w:rFonts w:asciiTheme="minorEastAsia" w:hAnsiTheme="minorEastAsia"/>
                <w:szCs w:val="21"/>
              </w:rPr>
            </w:pPr>
            <w:r>
              <w:rPr>
                <w:rFonts w:asciiTheme="minorEastAsia" w:hAnsiTheme="minorEastAsia" w:hint="eastAsia"/>
                <w:szCs w:val="21"/>
              </w:rPr>
              <w:t>地址：上海浦东新区合</w:t>
            </w:r>
            <w:proofErr w:type="gramStart"/>
            <w:r>
              <w:rPr>
                <w:rFonts w:asciiTheme="minorEastAsia" w:hAnsiTheme="minorEastAsia" w:hint="eastAsia"/>
                <w:szCs w:val="21"/>
              </w:rPr>
              <w:t>庆镇庆达</w:t>
            </w:r>
            <w:proofErr w:type="gramEnd"/>
            <w:r>
              <w:rPr>
                <w:rFonts w:asciiTheme="minorEastAsia" w:hAnsiTheme="minorEastAsia" w:hint="eastAsia"/>
                <w:szCs w:val="21"/>
              </w:rPr>
              <w:t>路188号</w:t>
            </w:r>
          </w:p>
        </w:tc>
        <w:tc>
          <w:tcPr>
            <w:tcW w:w="4261" w:type="dxa"/>
          </w:tcPr>
          <w:p w14:paraId="118CC69D" w14:textId="74A82D9E" w:rsidR="00CC25AB" w:rsidRPr="00CC25AB" w:rsidRDefault="00CC25AB">
            <w:pPr>
              <w:rPr>
                <w:rFonts w:asciiTheme="minorEastAsia" w:hAnsiTheme="minorEastAsia"/>
                <w:szCs w:val="21"/>
              </w:rPr>
            </w:pPr>
            <w:r>
              <w:rPr>
                <w:rFonts w:asciiTheme="minorEastAsia" w:hAnsiTheme="minorEastAsia" w:hint="eastAsia"/>
                <w:szCs w:val="21"/>
              </w:rPr>
              <w:t>地址：</w:t>
            </w:r>
          </w:p>
        </w:tc>
      </w:tr>
      <w:tr w:rsidR="00CC25AB" w14:paraId="6C7E7009" w14:textId="77777777" w:rsidTr="00CC25AB">
        <w:tc>
          <w:tcPr>
            <w:tcW w:w="4261" w:type="dxa"/>
          </w:tcPr>
          <w:p w14:paraId="4A5E1B72" w14:textId="48DE6D13" w:rsidR="00CC25AB" w:rsidRDefault="00CC25AB">
            <w:pPr>
              <w:rPr>
                <w:rFonts w:asciiTheme="minorEastAsia" w:hAnsiTheme="minorEastAsia"/>
                <w:szCs w:val="21"/>
              </w:rPr>
            </w:pPr>
            <w:r>
              <w:rPr>
                <w:rFonts w:asciiTheme="minorEastAsia" w:hAnsiTheme="minorEastAsia" w:hint="eastAsia"/>
                <w:szCs w:val="21"/>
              </w:rPr>
              <w:t>电话：</w:t>
            </w:r>
          </w:p>
        </w:tc>
        <w:tc>
          <w:tcPr>
            <w:tcW w:w="4261" w:type="dxa"/>
          </w:tcPr>
          <w:p w14:paraId="174FD3D6" w14:textId="180B5470" w:rsidR="00CC25AB" w:rsidRDefault="00CC25AB">
            <w:pPr>
              <w:rPr>
                <w:rFonts w:asciiTheme="minorEastAsia" w:hAnsiTheme="minorEastAsia"/>
                <w:szCs w:val="21"/>
              </w:rPr>
            </w:pPr>
            <w:r>
              <w:rPr>
                <w:rFonts w:asciiTheme="minorEastAsia" w:hAnsiTheme="minorEastAsia" w:hint="eastAsia"/>
                <w:szCs w:val="21"/>
              </w:rPr>
              <w:t>电话：</w:t>
            </w:r>
          </w:p>
        </w:tc>
      </w:tr>
    </w:tbl>
    <w:p w14:paraId="3DF4A0DB" w14:textId="77777777" w:rsidR="00CC25AB" w:rsidRDefault="00CC25AB" w:rsidP="00CC25AB">
      <w:pPr>
        <w:rPr>
          <w:rFonts w:asciiTheme="minorEastAsia" w:hAnsiTheme="minorEastAsia" w:hint="eastAsia"/>
          <w:szCs w:val="21"/>
        </w:rPr>
      </w:pPr>
    </w:p>
    <w:sectPr w:rsidR="00CC25AB">
      <w:headerReference w:type="default" r:id="rId7"/>
      <w:footerReference w:type="default" r:id="rId8"/>
      <w:pgSz w:w="11906" w:h="16838"/>
      <w:pgMar w:top="1440" w:right="1800" w:bottom="1440" w:left="1800" w:header="851" w:footer="992" w:gutter="0"/>
      <w:cols w:space="425"/>
      <w:docGrid w:type="lines" w:linePitch="312"/>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14:paraId="6D9074F1" w14:textId="77777777" w:rsidR="00AC0F91" w:rsidRDefault="00AC0F91">
      <w:r>
        <w:separator/>
      </w:r>
    </w:p>
  </w:endnote>
  <w:endnote w:type="continuationSeparator" w:id="0">
    <w:p w14:paraId="7E7559D2" w14:textId="77777777" w:rsidR="00AC0F91" w:rsidRDefault="00AC0F91">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Times New Roman">
    <w:panose1 w:val="02020603050405020304"/>
    <w:charset w:val="00"/>
    <w:family w:val="roman"/>
    <w:pitch w:val="variable"/>
    <w:sig w:usb0="E0002EFF" w:usb1="C000785B" w:usb2="00000009" w:usb3="00000000" w:csb0="000001FF" w:csb1="00000000"/>
  </w:font>
  <w:font w:name="Calibri">
    <w:panose1 w:val="020F0502020204030204"/>
    <w:charset w:val="00"/>
    <w:family w:val="swiss"/>
    <w:pitch w:val="variable"/>
    <w:sig w:usb0="E4002EFF" w:usb1="C200247B" w:usb2="00000009" w:usb3="00000000" w:csb0="000001FF" w:csb1="00000000"/>
  </w:font>
  <w:font w:name="宋体">
    <w:altName w:val="SimSun"/>
    <w:panose1 w:val="02010600030101010101"/>
    <w:charset w:val="86"/>
    <w:family w:val="auto"/>
    <w:pitch w:val="variable"/>
    <w:sig w:usb0="00000203" w:usb1="288F0000" w:usb2="00000016" w:usb3="00000000" w:csb0="00040001" w:csb1="00000000"/>
  </w:font>
  <w:font w:name="Cambria">
    <w:panose1 w:val="02040503050406030204"/>
    <w:charset w:val="00"/>
    <w:family w:val="roman"/>
    <w:pitch w:val="variable"/>
    <w:sig w:usb0="E00006FF" w:usb1="420024FF" w:usb2="02000000" w:usb3="00000000" w:csb0="0000019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sdt>
    <w:sdtPr>
      <w:id w:val="8111110"/>
    </w:sdtPr>
    <w:sdtContent>
      <w:sdt>
        <w:sdtPr>
          <w:id w:val="171357217"/>
        </w:sdtPr>
        <w:sdtContent>
          <w:p w14:paraId="24EAFE8A" w14:textId="77777777" w:rsidR="006D6D96" w:rsidRDefault="00000000">
            <w:pPr>
              <w:pStyle w:val="a3"/>
              <w:jc w:val="center"/>
            </w:pPr>
            <w:r>
              <w:rPr>
                <w:b/>
                <w:sz w:val="24"/>
                <w:szCs w:val="24"/>
              </w:rPr>
              <w:fldChar w:fldCharType="begin"/>
            </w:r>
            <w:r>
              <w:rPr>
                <w:b/>
              </w:rPr>
              <w:instrText>PAGE</w:instrText>
            </w:r>
            <w:r>
              <w:rPr>
                <w:b/>
                <w:sz w:val="24"/>
                <w:szCs w:val="24"/>
              </w:rPr>
              <w:fldChar w:fldCharType="separate"/>
            </w:r>
            <w:r>
              <w:rPr>
                <w:b/>
              </w:rPr>
              <w:t>2</w:t>
            </w:r>
            <w:r>
              <w:rPr>
                <w:b/>
                <w:sz w:val="24"/>
                <w:szCs w:val="24"/>
              </w:rPr>
              <w:fldChar w:fldCharType="end"/>
            </w:r>
            <w:r>
              <w:rPr>
                <w:lang w:val="zh-CN"/>
              </w:rPr>
              <w:t xml:space="preserve"> </w:t>
            </w:r>
            <w:r>
              <w:rPr>
                <w:lang w:val="zh-CN"/>
              </w:rPr>
              <w:t xml:space="preserve">/ </w:t>
            </w:r>
            <w:r>
              <w:rPr>
                <w:b/>
                <w:sz w:val="24"/>
                <w:szCs w:val="24"/>
              </w:rPr>
              <w:fldChar w:fldCharType="begin"/>
            </w:r>
            <w:r>
              <w:rPr>
                <w:b/>
              </w:rPr>
              <w:instrText>NUMPAGES</w:instrText>
            </w:r>
            <w:r>
              <w:rPr>
                <w:b/>
                <w:sz w:val="24"/>
                <w:szCs w:val="24"/>
              </w:rPr>
              <w:fldChar w:fldCharType="separate"/>
            </w:r>
            <w:r>
              <w:rPr>
                <w:b/>
              </w:rPr>
              <w:t>2</w:t>
            </w:r>
            <w:r>
              <w:rPr>
                <w:b/>
                <w:sz w:val="24"/>
                <w:szCs w:val="24"/>
              </w:rPr>
              <w:fldChar w:fldCharType="end"/>
            </w:r>
          </w:p>
        </w:sdtContent>
      </w:sdt>
    </w:sdtContent>
  </w:sdt>
  <w:p w14:paraId="4AFD74BB" w14:textId="77777777" w:rsidR="006D6D96" w:rsidRDefault="006D6D96">
    <w:pPr>
      <w:pStyle w:val="a3"/>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14:paraId="4F3C012A" w14:textId="77777777" w:rsidR="00AC0F91" w:rsidRDefault="00AC0F91">
      <w:r>
        <w:separator/>
      </w:r>
    </w:p>
  </w:footnote>
  <w:footnote w:type="continuationSeparator" w:id="0">
    <w:p w14:paraId="08F85ACB" w14:textId="77777777" w:rsidR="00AC0F91" w:rsidRDefault="00AC0F91">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639CCCEE" w14:textId="77777777" w:rsidR="006D6D96" w:rsidRDefault="006D6D96">
    <w:pPr>
      <w:pStyle w:val="a5"/>
      <w:pBdr>
        <w:bottom w:val="none" w:sz="0" w:space="0" w:color="auto"/>
      </w:pBdr>
    </w:pP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17B77F14"/>
    <w:multiLevelType w:val="multilevel"/>
    <w:tmpl w:val="17B77F14"/>
    <w:lvl w:ilvl="0">
      <w:start w:val="4"/>
      <w:numFmt w:val="decimal"/>
      <w:lvlText w:val="%1、"/>
      <w:lvlJc w:val="left"/>
      <w:pPr>
        <w:ind w:left="360" w:hanging="360"/>
      </w:pPr>
      <w:rPr>
        <w:rFonts w:hint="default"/>
      </w:rPr>
    </w:lvl>
    <w:lvl w:ilvl="1">
      <w:start w:val="1"/>
      <w:numFmt w:val="lowerLetter"/>
      <w:lvlText w:val="%2)"/>
      <w:lvlJc w:val="left"/>
      <w:pPr>
        <w:ind w:left="840" w:hanging="420"/>
      </w:pPr>
    </w:lvl>
    <w:lvl w:ilvl="2">
      <w:start w:val="1"/>
      <w:numFmt w:val="lowerRoman"/>
      <w:lvlText w:val="%3."/>
      <w:lvlJc w:val="right"/>
      <w:pPr>
        <w:ind w:left="1260" w:hanging="420"/>
      </w:pPr>
    </w:lvl>
    <w:lvl w:ilvl="3">
      <w:start w:val="1"/>
      <w:numFmt w:val="decimal"/>
      <w:lvlText w:val="%4."/>
      <w:lvlJc w:val="left"/>
      <w:pPr>
        <w:ind w:left="1680" w:hanging="420"/>
      </w:pPr>
    </w:lvl>
    <w:lvl w:ilvl="4">
      <w:start w:val="1"/>
      <w:numFmt w:val="lowerLetter"/>
      <w:lvlText w:val="%5)"/>
      <w:lvlJc w:val="left"/>
      <w:pPr>
        <w:ind w:left="2100" w:hanging="420"/>
      </w:pPr>
    </w:lvl>
    <w:lvl w:ilvl="5">
      <w:start w:val="1"/>
      <w:numFmt w:val="lowerRoman"/>
      <w:lvlText w:val="%6."/>
      <w:lvlJc w:val="right"/>
      <w:pPr>
        <w:ind w:left="2520" w:hanging="420"/>
      </w:pPr>
    </w:lvl>
    <w:lvl w:ilvl="6">
      <w:start w:val="1"/>
      <w:numFmt w:val="decimal"/>
      <w:lvlText w:val="%7."/>
      <w:lvlJc w:val="left"/>
      <w:pPr>
        <w:ind w:left="2940" w:hanging="420"/>
      </w:pPr>
    </w:lvl>
    <w:lvl w:ilvl="7">
      <w:start w:val="1"/>
      <w:numFmt w:val="lowerLetter"/>
      <w:lvlText w:val="%8)"/>
      <w:lvlJc w:val="left"/>
      <w:pPr>
        <w:ind w:left="3360" w:hanging="420"/>
      </w:pPr>
    </w:lvl>
    <w:lvl w:ilvl="8">
      <w:start w:val="1"/>
      <w:numFmt w:val="lowerRoman"/>
      <w:lvlText w:val="%9."/>
      <w:lvlJc w:val="right"/>
      <w:pPr>
        <w:ind w:left="3780" w:hanging="420"/>
      </w:pPr>
    </w:lvl>
  </w:abstractNum>
  <w:abstractNum w:abstractNumId="1" w15:restartNumberingAfterBreak="0">
    <w:nsid w:val="1C871EC3"/>
    <w:multiLevelType w:val="multilevel"/>
    <w:tmpl w:val="1C871EC3"/>
    <w:lvl w:ilvl="0">
      <w:start w:val="1"/>
      <w:numFmt w:val="decimal"/>
      <w:lvlText w:val="%1、"/>
      <w:lvlJc w:val="left"/>
      <w:pPr>
        <w:ind w:left="360" w:hanging="360"/>
      </w:pPr>
      <w:rPr>
        <w:rFonts w:hint="default"/>
      </w:rPr>
    </w:lvl>
    <w:lvl w:ilvl="1">
      <w:start w:val="1"/>
      <w:numFmt w:val="lowerLetter"/>
      <w:lvlText w:val="%2)"/>
      <w:lvlJc w:val="left"/>
      <w:pPr>
        <w:ind w:left="840" w:hanging="420"/>
      </w:pPr>
    </w:lvl>
    <w:lvl w:ilvl="2">
      <w:start w:val="1"/>
      <w:numFmt w:val="lowerRoman"/>
      <w:lvlText w:val="%3."/>
      <w:lvlJc w:val="right"/>
      <w:pPr>
        <w:ind w:left="1260" w:hanging="420"/>
      </w:pPr>
    </w:lvl>
    <w:lvl w:ilvl="3">
      <w:start w:val="1"/>
      <w:numFmt w:val="decimal"/>
      <w:lvlText w:val="%4."/>
      <w:lvlJc w:val="left"/>
      <w:pPr>
        <w:ind w:left="1680" w:hanging="420"/>
      </w:pPr>
    </w:lvl>
    <w:lvl w:ilvl="4">
      <w:start w:val="1"/>
      <w:numFmt w:val="lowerLetter"/>
      <w:lvlText w:val="%5)"/>
      <w:lvlJc w:val="left"/>
      <w:pPr>
        <w:ind w:left="2100" w:hanging="420"/>
      </w:pPr>
    </w:lvl>
    <w:lvl w:ilvl="5">
      <w:start w:val="1"/>
      <w:numFmt w:val="lowerRoman"/>
      <w:lvlText w:val="%6."/>
      <w:lvlJc w:val="right"/>
      <w:pPr>
        <w:ind w:left="2520" w:hanging="420"/>
      </w:pPr>
    </w:lvl>
    <w:lvl w:ilvl="6">
      <w:start w:val="1"/>
      <w:numFmt w:val="decimal"/>
      <w:lvlText w:val="%7."/>
      <w:lvlJc w:val="left"/>
      <w:pPr>
        <w:ind w:left="2940" w:hanging="420"/>
      </w:pPr>
    </w:lvl>
    <w:lvl w:ilvl="7">
      <w:start w:val="1"/>
      <w:numFmt w:val="lowerLetter"/>
      <w:lvlText w:val="%8)"/>
      <w:lvlJc w:val="left"/>
      <w:pPr>
        <w:ind w:left="3360" w:hanging="420"/>
      </w:pPr>
    </w:lvl>
    <w:lvl w:ilvl="8">
      <w:start w:val="1"/>
      <w:numFmt w:val="lowerRoman"/>
      <w:lvlText w:val="%9."/>
      <w:lvlJc w:val="right"/>
      <w:pPr>
        <w:ind w:left="3780" w:hanging="420"/>
      </w:pPr>
    </w:lvl>
  </w:abstractNum>
  <w:abstractNum w:abstractNumId="2" w15:restartNumberingAfterBreak="0">
    <w:nsid w:val="1EF12B79"/>
    <w:multiLevelType w:val="multilevel"/>
    <w:tmpl w:val="1EF12B79"/>
    <w:lvl w:ilvl="0">
      <w:start w:val="2"/>
      <w:numFmt w:val="japaneseCounting"/>
      <w:lvlText w:val="（%1）"/>
      <w:lvlJc w:val="left"/>
      <w:pPr>
        <w:ind w:left="720" w:hanging="720"/>
      </w:pPr>
      <w:rPr>
        <w:rFonts w:hint="default"/>
      </w:rPr>
    </w:lvl>
    <w:lvl w:ilvl="1">
      <w:start w:val="3"/>
      <w:numFmt w:val="decimal"/>
      <w:lvlText w:val="%2、"/>
      <w:lvlJc w:val="left"/>
      <w:pPr>
        <w:ind w:left="780" w:hanging="360"/>
      </w:pPr>
      <w:rPr>
        <w:rFonts w:hint="default"/>
      </w:rPr>
    </w:lvl>
    <w:lvl w:ilvl="2">
      <w:start w:val="1"/>
      <w:numFmt w:val="lowerRoman"/>
      <w:lvlText w:val="%3."/>
      <w:lvlJc w:val="right"/>
      <w:pPr>
        <w:ind w:left="1260" w:hanging="420"/>
      </w:pPr>
    </w:lvl>
    <w:lvl w:ilvl="3">
      <w:start w:val="1"/>
      <w:numFmt w:val="decimal"/>
      <w:lvlText w:val="%4."/>
      <w:lvlJc w:val="left"/>
      <w:pPr>
        <w:ind w:left="1680" w:hanging="420"/>
      </w:pPr>
    </w:lvl>
    <w:lvl w:ilvl="4">
      <w:start w:val="1"/>
      <w:numFmt w:val="lowerLetter"/>
      <w:lvlText w:val="%5)"/>
      <w:lvlJc w:val="left"/>
      <w:pPr>
        <w:ind w:left="2100" w:hanging="420"/>
      </w:pPr>
    </w:lvl>
    <w:lvl w:ilvl="5">
      <w:start w:val="1"/>
      <w:numFmt w:val="lowerRoman"/>
      <w:lvlText w:val="%6."/>
      <w:lvlJc w:val="right"/>
      <w:pPr>
        <w:ind w:left="2520" w:hanging="420"/>
      </w:pPr>
    </w:lvl>
    <w:lvl w:ilvl="6">
      <w:start w:val="1"/>
      <w:numFmt w:val="decimal"/>
      <w:lvlText w:val="%7."/>
      <w:lvlJc w:val="left"/>
      <w:pPr>
        <w:ind w:left="2940" w:hanging="420"/>
      </w:pPr>
    </w:lvl>
    <w:lvl w:ilvl="7">
      <w:start w:val="1"/>
      <w:numFmt w:val="lowerLetter"/>
      <w:lvlText w:val="%8)"/>
      <w:lvlJc w:val="left"/>
      <w:pPr>
        <w:ind w:left="3360" w:hanging="420"/>
      </w:pPr>
    </w:lvl>
    <w:lvl w:ilvl="8">
      <w:start w:val="1"/>
      <w:numFmt w:val="lowerRoman"/>
      <w:lvlText w:val="%9."/>
      <w:lvlJc w:val="right"/>
      <w:pPr>
        <w:ind w:left="3780" w:hanging="420"/>
      </w:pPr>
    </w:lvl>
  </w:abstractNum>
  <w:abstractNum w:abstractNumId="3" w15:restartNumberingAfterBreak="0">
    <w:nsid w:val="79C67B7B"/>
    <w:multiLevelType w:val="multilevel"/>
    <w:tmpl w:val="79C67B7B"/>
    <w:lvl w:ilvl="0">
      <w:start w:val="1"/>
      <w:numFmt w:val="decimal"/>
      <w:lvlText w:val="%1、"/>
      <w:lvlJc w:val="left"/>
      <w:pPr>
        <w:ind w:left="360" w:hanging="360"/>
      </w:pPr>
      <w:rPr>
        <w:rFonts w:hint="default"/>
      </w:rPr>
    </w:lvl>
    <w:lvl w:ilvl="1">
      <w:start w:val="1"/>
      <w:numFmt w:val="lowerLetter"/>
      <w:lvlText w:val="%2)"/>
      <w:lvlJc w:val="left"/>
      <w:pPr>
        <w:ind w:left="840" w:hanging="420"/>
      </w:pPr>
    </w:lvl>
    <w:lvl w:ilvl="2">
      <w:start w:val="1"/>
      <w:numFmt w:val="lowerRoman"/>
      <w:lvlText w:val="%3."/>
      <w:lvlJc w:val="right"/>
      <w:pPr>
        <w:ind w:left="1260" w:hanging="420"/>
      </w:pPr>
    </w:lvl>
    <w:lvl w:ilvl="3">
      <w:start w:val="1"/>
      <w:numFmt w:val="decimal"/>
      <w:lvlText w:val="%4."/>
      <w:lvlJc w:val="left"/>
      <w:pPr>
        <w:ind w:left="1680" w:hanging="420"/>
      </w:pPr>
    </w:lvl>
    <w:lvl w:ilvl="4">
      <w:start w:val="1"/>
      <w:numFmt w:val="lowerLetter"/>
      <w:lvlText w:val="%5)"/>
      <w:lvlJc w:val="left"/>
      <w:pPr>
        <w:ind w:left="2100" w:hanging="420"/>
      </w:pPr>
    </w:lvl>
    <w:lvl w:ilvl="5">
      <w:start w:val="1"/>
      <w:numFmt w:val="lowerRoman"/>
      <w:lvlText w:val="%6."/>
      <w:lvlJc w:val="right"/>
      <w:pPr>
        <w:ind w:left="2520" w:hanging="420"/>
      </w:pPr>
    </w:lvl>
    <w:lvl w:ilvl="6">
      <w:start w:val="1"/>
      <w:numFmt w:val="decimal"/>
      <w:lvlText w:val="%7."/>
      <w:lvlJc w:val="left"/>
      <w:pPr>
        <w:ind w:left="2940" w:hanging="420"/>
      </w:pPr>
    </w:lvl>
    <w:lvl w:ilvl="7">
      <w:start w:val="1"/>
      <w:numFmt w:val="lowerLetter"/>
      <w:lvlText w:val="%8)"/>
      <w:lvlJc w:val="left"/>
      <w:pPr>
        <w:ind w:left="3360" w:hanging="420"/>
      </w:pPr>
    </w:lvl>
    <w:lvl w:ilvl="8">
      <w:start w:val="1"/>
      <w:numFmt w:val="lowerRoman"/>
      <w:lvlText w:val="%9."/>
      <w:lvlJc w:val="right"/>
      <w:pPr>
        <w:ind w:left="3780" w:hanging="420"/>
      </w:pPr>
    </w:lvl>
  </w:abstractNum>
  <w:num w:numId="1" w16cid:durableId="572545665">
    <w:abstractNumId w:val="2"/>
  </w:num>
  <w:num w:numId="2" w16cid:durableId="1548181029">
    <w:abstractNumId w:val="1"/>
  </w:num>
  <w:num w:numId="3" w16cid:durableId="393508952">
    <w:abstractNumId w:val="0"/>
  </w:num>
  <w:num w:numId="4" w16cid:durableId="693192885">
    <w:abstractNumId w:val="3"/>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00"/>
  <w:bordersDoNotSurroundHeader/>
  <w:bordersDoNotSurroundFooter/>
  <w:proofState w:spelling="clean" w:grammar="clean"/>
  <w:defaultTabStop w:val="420"/>
  <w:drawingGridVerticalSpacing w:val="156"/>
  <w:displayHorizontalDrawingGridEvery w:val="0"/>
  <w:displayVerticalDrawingGridEvery w:val="2"/>
  <w:characterSpacingControl w:val="compressPunctuation"/>
  <w:footnotePr>
    <w:footnote w:id="-1"/>
    <w:footnote w:id="0"/>
  </w:footnotePr>
  <w:endnotePr>
    <w:endnote w:id="-1"/>
    <w:endnote w:id="0"/>
  </w:endnotePr>
  <w:compat>
    <w:spaceForUL/>
    <w:balanceSingleByteDoubleByteWidth/>
    <w:doNotLeaveBackslashAlone/>
    <w:ulTrailSpace/>
    <w:doNotExpandShiftReturn/>
    <w:adjustLineHeightInTable/>
    <w:useFELayout/>
    <w:compatSetting w:name="compatibilityMode" w:uri="http://schemas.microsoft.com/office/word" w:val="12"/>
    <w:compatSetting w:name="useWord2013TrackBottomHyphenation" w:uri="http://schemas.microsoft.com/office/word" w:val="1"/>
  </w:compat>
  <w:rsids>
    <w:rsidRoot w:val="00B64273"/>
    <w:rsid w:val="0001054B"/>
    <w:rsid w:val="00013E3B"/>
    <w:rsid w:val="000157B9"/>
    <w:rsid w:val="000174E8"/>
    <w:rsid w:val="0002536C"/>
    <w:rsid w:val="0003283E"/>
    <w:rsid w:val="0003468F"/>
    <w:rsid w:val="000355A8"/>
    <w:rsid w:val="000362AA"/>
    <w:rsid w:val="000376F2"/>
    <w:rsid w:val="000551A1"/>
    <w:rsid w:val="00060D13"/>
    <w:rsid w:val="00060FCA"/>
    <w:rsid w:val="00064A50"/>
    <w:rsid w:val="00075BBE"/>
    <w:rsid w:val="000828AA"/>
    <w:rsid w:val="00083E0F"/>
    <w:rsid w:val="000869C1"/>
    <w:rsid w:val="000919A2"/>
    <w:rsid w:val="00095278"/>
    <w:rsid w:val="000A3D31"/>
    <w:rsid w:val="000B349A"/>
    <w:rsid w:val="000C7E2D"/>
    <w:rsid w:val="000D1558"/>
    <w:rsid w:val="000E1512"/>
    <w:rsid w:val="000F190E"/>
    <w:rsid w:val="000F30A4"/>
    <w:rsid w:val="000F3C44"/>
    <w:rsid w:val="000F42CA"/>
    <w:rsid w:val="000F6E1A"/>
    <w:rsid w:val="00110F8E"/>
    <w:rsid w:val="00111222"/>
    <w:rsid w:val="00111CE1"/>
    <w:rsid w:val="00116E21"/>
    <w:rsid w:val="001534E8"/>
    <w:rsid w:val="0016108F"/>
    <w:rsid w:val="00161F5A"/>
    <w:rsid w:val="00171F33"/>
    <w:rsid w:val="001728B5"/>
    <w:rsid w:val="00172DE9"/>
    <w:rsid w:val="0018658F"/>
    <w:rsid w:val="00186EF0"/>
    <w:rsid w:val="001934FD"/>
    <w:rsid w:val="00194789"/>
    <w:rsid w:val="001A10D0"/>
    <w:rsid w:val="001C2B0B"/>
    <w:rsid w:val="001E360A"/>
    <w:rsid w:val="002108E7"/>
    <w:rsid w:val="00214DFC"/>
    <w:rsid w:val="00215CB5"/>
    <w:rsid w:val="00233E74"/>
    <w:rsid w:val="002523A4"/>
    <w:rsid w:val="0027591A"/>
    <w:rsid w:val="00277276"/>
    <w:rsid w:val="002825AB"/>
    <w:rsid w:val="002A2F6C"/>
    <w:rsid w:val="002A4701"/>
    <w:rsid w:val="002A5B43"/>
    <w:rsid w:val="002B32E0"/>
    <w:rsid w:val="002B6082"/>
    <w:rsid w:val="002D4342"/>
    <w:rsid w:val="002E0FCF"/>
    <w:rsid w:val="002F22F8"/>
    <w:rsid w:val="002F290E"/>
    <w:rsid w:val="00304A20"/>
    <w:rsid w:val="00306FDD"/>
    <w:rsid w:val="00317CD3"/>
    <w:rsid w:val="0032332B"/>
    <w:rsid w:val="003236C5"/>
    <w:rsid w:val="00325069"/>
    <w:rsid w:val="003302DE"/>
    <w:rsid w:val="00331E28"/>
    <w:rsid w:val="00354D83"/>
    <w:rsid w:val="00357FD9"/>
    <w:rsid w:val="00360FFA"/>
    <w:rsid w:val="00365431"/>
    <w:rsid w:val="00373029"/>
    <w:rsid w:val="00373A6E"/>
    <w:rsid w:val="003814E8"/>
    <w:rsid w:val="003B31D6"/>
    <w:rsid w:val="003C303D"/>
    <w:rsid w:val="003D5A69"/>
    <w:rsid w:val="003E2C73"/>
    <w:rsid w:val="00412498"/>
    <w:rsid w:val="0042285C"/>
    <w:rsid w:val="004252FE"/>
    <w:rsid w:val="00426267"/>
    <w:rsid w:val="00431AD4"/>
    <w:rsid w:val="00431CF8"/>
    <w:rsid w:val="004472F9"/>
    <w:rsid w:val="0045730A"/>
    <w:rsid w:val="0046046A"/>
    <w:rsid w:val="004636F8"/>
    <w:rsid w:val="0046538A"/>
    <w:rsid w:val="0047288B"/>
    <w:rsid w:val="00473E3F"/>
    <w:rsid w:val="0048609D"/>
    <w:rsid w:val="0049176B"/>
    <w:rsid w:val="004A05D0"/>
    <w:rsid w:val="004B3AD6"/>
    <w:rsid w:val="004C7B77"/>
    <w:rsid w:val="004D3518"/>
    <w:rsid w:val="004D46A6"/>
    <w:rsid w:val="004D5F84"/>
    <w:rsid w:val="004D6BF1"/>
    <w:rsid w:val="004E0F8A"/>
    <w:rsid w:val="004E57EA"/>
    <w:rsid w:val="004F42BE"/>
    <w:rsid w:val="004F51A2"/>
    <w:rsid w:val="004F6CE8"/>
    <w:rsid w:val="004F7EE6"/>
    <w:rsid w:val="00502382"/>
    <w:rsid w:val="00502BC2"/>
    <w:rsid w:val="00506512"/>
    <w:rsid w:val="00507DCB"/>
    <w:rsid w:val="00513FAF"/>
    <w:rsid w:val="00514347"/>
    <w:rsid w:val="00515081"/>
    <w:rsid w:val="005259BB"/>
    <w:rsid w:val="00525BFD"/>
    <w:rsid w:val="005325BB"/>
    <w:rsid w:val="00532BF3"/>
    <w:rsid w:val="00532CBF"/>
    <w:rsid w:val="005341A6"/>
    <w:rsid w:val="00566253"/>
    <w:rsid w:val="00587528"/>
    <w:rsid w:val="005A2E17"/>
    <w:rsid w:val="005E0B66"/>
    <w:rsid w:val="005E2991"/>
    <w:rsid w:val="005E339A"/>
    <w:rsid w:val="005F23E9"/>
    <w:rsid w:val="0061703C"/>
    <w:rsid w:val="006304C2"/>
    <w:rsid w:val="00631934"/>
    <w:rsid w:val="00635D55"/>
    <w:rsid w:val="00640A42"/>
    <w:rsid w:val="006608E3"/>
    <w:rsid w:val="00665AFB"/>
    <w:rsid w:val="00674FE6"/>
    <w:rsid w:val="0068428A"/>
    <w:rsid w:val="00684FC7"/>
    <w:rsid w:val="00687F65"/>
    <w:rsid w:val="00695A29"/>
    <w:rsid w:val="006A6F6A"/>
    <w:rsid w:val="006A7E7A"/>
    <w:rsid w:val="006B2BF4"/>
    <w:rsid w:val="006B5F77"/>
    <w:rsid w:val="006C67A5"/>
    <w:rsid w:val="006D6D96"/>
    <w:rsid w:val="006E60E8"/>
    <w:rsid w:val="006F3C57"/>
    <w:rsid w:val="006F443D"/>
    <w:rsid w:val="006F773B"/>
    <w:rsid w:val="00701DF8"/>
    <w:rsid w:val="007059CD"/>
    <w:rsid w:val="0070636F"/>
    <w:rsid w:val="0071091B"/>
    <w:rsid w:val="00734954"/>
    <w:rsid w:val="007560F6"/>
    <w:rsid w:val="0075614F"/>
    <w:rsid w:val="007875A0"/>
    <w:rsid w:val="00794DEC"/>
    <w:rsid w:val="007C2423"/>
    <w:rsid w:val="007D21F9"/>
    <w:rsid w:val="007D41CA"/>
    <w:rsid w:val="007F53DD"/>
    <w:rsid w:val="00824114"/>
    <w:rsid w:val="00843863"/>
    <w:rsid w:val="00867068"/>
    <w:rsid w:val="00870A70"/>
    <w:rsid w:val="0087454C"/>
    <w:rsid w:val="008768EE"/>
    <w:rsid w:val="00881CDC"/>
    <w:rsid w:val="00890128"/>
    <w:rsid w:val="008935E9"/>
    <w:rsid w:val="00894158"/>
    <w:rsid w:val="008A37CC"/>
    <w:rsid w:val="008B1C84"/>
    <w:rsid w:val="008C0CE7"/>
    <w:rsid w:val="008E2C5C"/>
    <w:rsid w:val="008E6690"/>
    <w:rsid w:val="008F41C3"/>
    <w:rsid w:val="008F6A67"/>
    <w:rsid w:val="00915AB6"/>
    <w:rsid w:val="00917163"/>
    <w:rsid w:val="009171A1"/>
    <w:rsid w:val="0092452A"/>
    <w:rsid w:val="00926083"/>
    <w:rsid w:val="0092735B"/>
    <w:rsid w:val="00932901"/>
    <w:rsid w:val="009531A0"/>
    <w:rsid w:val="00981618"/>
    <w:rsid w:val="00986167"/>
    <w:rsid w:val="00994809"/>
    <w:rsid w:val="009969E3"/>
    <w:rsid w:val="009D397D"/>
    <w:rsid w:val="009E2776"/>
    <w:rsid w:val="009E44DF"/>
    <w:rsid w:val="009E550C"/>
    <w:rsid w:val="009E626B"/>
    <w:rsid w:val="00A13360"/>
    <w:rsid w:val="00A2632F"/>
    <w:rsid w:val="00A2711A"/>
    <w:rsid w:val="00A378F8"/>
    <w:rsid w:val="00A73D32"/>
    <w:rsid w:val="00A752D8"/>
    <w:rsid w:val="00A87269"/>
    <w:rsid w:val="00A9778A"/>
    <w:rsid w:val="00AB3F05"/>
    <w:rsid w:val="00AC0F91"/>
    <w:rsid w:val="00AC6F6B"/>
    <w:rsid w:val="00AD43DA"/>
    <w:rsid w:val="00AF27E0"/>
    <w:rsid w:val="00B05F7F"/>
    <w:rsid w:val="00B21B48"/>
    <w:rsid w:val="00B4038D"/>
    <w:rsid w:val="00B524AA"/>
    <w:rsid w:val="00B576EE"/>
    <w:rsid w:val="00B64273"/>
    <w:rsid w:val="00B64381"/>
    <w:rsid w:val="00B6732D"/>
    <w:rsid w:val="00B70FED"/>
    <w:rsid w:val="00B92B41"/>
    <w:rsid w:val="00B93895"/>
    <w:rsid w:val="00BA3426"/>
    <w:rsid w:val="00BB1FE8"/>
    <w:rsid w:val="00BB25EA"/>
    <w:rsid w:val="00BB2ABB"/>
    <w:rsid w:val="00BB5FA7"/>
    <w:rsid w:val="00BC0076"/>
    <w:rsid w:val="00BC0E3A"/>
    <w:rsid w:val="00BC67BA"/>
    <w:rsid w:val="00BD09A2"/>
    <w:rsid w:val="00BD7FD5"/>
    <w:rsid w:val="00BF49F8"/>
    <w:rsid w:val="00BF4F32"/>
    <w:rsid w:val="00C0135A"/>
    <w:rsid w:val="00C035E7"/>
    <w:rsid w:val="00C04EA6"/>
    <w:rsid w:val="00C2287C"/>
    <w:rsid w:val="00C24251"/>
    <w:rsid w:val="00C27EAB"/>
    <w:rsid w:val="00C31130"/>
    <w:rsid w:val="00C3741E"/>
    <w:rsid w:val="00C374BC"/>
    <w:rsid w:val="00C451DE"/>
    <w:rsid w:val="00C6090E"/>
    <w:rsid w:val="00C61E30"/>
    <w:rsid w:val="00C8265F"/>
    <w:rsid w:val="00CA2DC4"/>
    <w:rsid w:val="00CA5A37"/>
    <w:rsid w:val="00CB5508"/>
    <w:rsid w:val="00CC2595"/>
    <w:rsid w:val="00CC25AB"/>
    <w:rsid w:val="00CC2B74"/>
    <w:rsid w:val="00CE0221"/>
    <w:rsid w:val="00CE347A"/>
    <w:rsid w:val="00CE6C17"/>
    <w:rsid w:val="00CF268D"/>
    <w:rsid w:val="00D07C3F"/>
    <w:rsid w:val="00D07FC8"/>
    <w:rsid w:val="00D16CE1"/>
    <w:rsid w:val="00D22816"/>
    <w:rsid w:val="00D43DA6"/>
    <w:rsid w:val="00D50BD2"/>
    <w:rsid w:val="00D5798C"/>
    <w:rsid w:val="00D76C0A"/>
    <w:rsid w:val="00DB0985"/>
    <w:rsid w:val="00DB4615"/>
    <w:rsid w:val="00DC59A8"/>
    <w:rsid w:val="00DE7FB4"/>
    <w:rsid w:val="00E13C3D"/>
    <w:rsid w:val="00E220CB"/>
    <w:rsid w:val="00E22667"/>
    <w:rsid w:val="00E23F67"/>
    <w:rsid w:val="00E23FFB"/>
    <w:rsid w:val="00E37E42"/>
    <w:rsid w:val="00E40AA7"/>
    <w:rsid w:val="00E4116F"/>
    <w:rsid w:val="00E507EA"/>
    <w:rsid w:val="00E53BE3"/>
    <w:rsid w:val="00E723B5"/>
    <w:rsid w:val="00E84A4B"/>
    <w:rsid w:val="00E86EFC"/>
    <w:rsid w:val="00EB0A67"/>
    <w:rsid w:val="00EC1C16"/>
    <w:rsid w:val="00ED0F4E"/>
    <w:rsid w:val="00ED3D1D"/>
    <w:rsid w:val="00ED5234"/>
    <w:rsid w:val="00ED70A5"/>
    <w:rsid w:val="00EE6E0C"/>
    <w:rsid w:val="00F23DE4"/>
    <w:rsid w:val="00F25CAA"/>
    <w:rsid w:val="00F268F2"/>
    <w:rsid w:val="00F327F7"/>
    <w:rsid w:val="00F40EB3"/>
    <w:rsid w:val="00F41D2F"/>
    <w:rsid w:val="00F534BC"/>
    <w:rsid w:val="00F6272E"/>
    <w:rsid w:val="00F76361"/>
    <w:rsid w:val="00F8015C"/>
    <w:rsid w:val="00F85B05"/>
    <w:rsid w:val="00F863A1"/>
    <w:rsid w:val="00F9034D"/>
    <w:rsid w:val="00F952F1"/>
    <w:rsid w:val="00FA729E"/>
    <w:rsid w:val="00FC112C"/>
    <w:rsid w:val="00FF79CF"/>
    <w:rsid w:val="24AD1ECD"/>
    <w:rsid w:val="28680CC2"/>
    <w:rsid w:val="465B5758"/>
  </w:rsids>
  <m:mathPr>
    <m:mathFont m:val="Cambria Math"/>
    <m:brkBin m:val="before"/>
    <m:brkBinSub m:val="--"/>
    <m:smallFrac/>
    <m:dispDef/>
    <m:lMargin m:val="0"/>
    <m:rMargin m:val="0"/>
    <m:defJc m:val="centerGroup"/>
    <m:wrapIndent m:val="1440"/>
    <m:intLim m:val="subSup"/>
    <m:naryLim m:val="undOvr"/>
  </m:mathPr>
  <w:themeFontLang w:val="en-US" w:eastAsia="zh-CN"/>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1026"/>
    <o:shapelayout v:ext="edit">
      <o:idmap v:ext="edit" data="1"/>
    </o:shapelayout>
  </w:shapeDefaults>
  <w:decimalSymbol w:val="."/>
  <w:listSeparator w:val=","/>
  <w14:docId w14:val="16DBEA55"/>
  <w15:docId w15:val="{E8AE53AD-678C-4DB7-AFAF-1C00670E8031}"/>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heme="minorHAnsi" w:eastAsiaTheme="minorEastAsia" w:hAnsiTheme="minorHAnsi" w:cstheme="minorBidi"/>
        <w:lang w:val="en-US" w:eastAsia="zh-CN" w:bidi="ar-SA"/>
      </w:rPr>
    </w:rPrDefault>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qFormat="1"/>
    <w:lsdException w:name="footer" w:unhideWhenUsed="1" w:qFormat="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qFormat="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qFormat="1"/>
    <w:lsdException w:name="Table Theme" w:semiHidden="1" w:unhideWhenUsed="1"/>
    <w:lsdException w:name="Placeholder Text" w:semiHidden="1" w:unhideWhenUsed="1"/>
    <w:lsdException w:name="No Spacing" w:semiHidden="1" w:unhideWhenUsed="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nhideWhenUsed="1"/>
    <w:lsdException w:name="List Paragraph" w:uiPriority="34" w:qFormat="1"/>
    <w:lsdException w:name="Quote" w:semiHidden="1" w:unhideWhenUsed="1"/>
    <w:lsdException w:name="Intense Quote" w:semiHidden="1" w:unhideWhenUsed="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a">
    <w:name w:val="Normal"/>
    <w:qFormat/>
    <w:pPr>
      <w:widowControl w:val="0"/>
      <w:jc w:val="both"/>
    </w:pPr>
    <w:rPr>
      <w:kern w:val="2"/>
      <w:sz w:val="21"/>
      <w:szCs w:val="22"/>
    </w:rPr>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paragraph" w:styleId="a3">
    <w:name w:val="footer"/>
    <w:basedOn w:val="a"/>
    <w:link w:val="a4"/>
    <w:uiPriority w:val="99"/>
    <w:unhideWhenUsed/>
    <w:qFormat/>
    <w:pPr>
      <w:tabs>
        <w:tab w:val="center" w:pos="4153"/>
        <w:tab w:val="right" w:pos="8306"/>
      </w:tabs>
      <w:snapToGrid w:val="0"/>
      <w:jc w:val="left"/>
    </w:pPr>
    <w:rPr>
      <w:sz w:val="18"/>
      <w:szCs w:val="18"/>
    </w:rPr>
  </w:style>
  <w:style w:type="paragraph" w:styleId="a5">
    <w:name w:val="header"/>
    <w:basedOn w:val="a"/>
    <w:link w:val="a6"/>
    <w:uiPriority w:val="99"/>
    <w:semiHidden/>
    <w:unhideWhenUsed/>
    <w:qFormat/>
    <w:pPr>
      <w:pBdr>
        <w:bottom w:val="single" w:sz="6" w:space="1" w:color="auto"/>
      </w:pBdr>
      <w:tabs>
        <w:tab w:val="center" w:pos="4153"/>
        <w:tab w:val="right" w:pos="8306"/>
      </w:tabs>
      <w:snapToGrid w:val="0"/>
      <w:jc w:val="center"/>
    </w:pPr>
    <w:rPr>
      <w:sz w:val="18"/>
      <w:szCs w:val="18"/>
    </w:rPr>
  </w:style>
  <w:style w:type="table" w:styleId="a7">
    <w:name w:val="Table Grid"/>
    <w:basedOn w:val="a1"/>
    <w:uiPriority w:val="59"/>
    <w:qFormat/>
    <w:tblPr>
      <w:tblBorders>
        <w:top w:val="single" w:sz="4" w:space="0" w:color="000000" w:themeColor="text1"/>
        <w:left w:val="single" w:sz="4" w:space="0" w:color="000000" w:themeColor="text1"/>
        <w:bottom w:val="single" w:sz="4" w:space="0" w:color="000000" w:themeColor="text1"/>
        <w:right w:val="single" w:sz="4" w:space="0" w:color="000000" w:themeColor="text1"/>
        <w:insideH w:val="single" w:sz="4" w:space="0" w:color="000000" w:themeColor="text1"/>
        <w:insideV w:val="single" w:sz="4" w:space="0" w:color="000000" w:themeColor="text1"/>
      </w:tblBorders>
    </w:tblPr>
  </w:style>
  <w:style w:type="character" w:customStyle="1" w:styleId="a6">
    <w:name w:val="页眉 字符"/>
    <w:basedOn w:val="a0"/>
    <w:link w:val="a5"/>
    <w:uiPriority w:val="99"/>
    <w:semiHidden/>
    <w:qFormat/>
    <w:rPr>
      <w:sz w:val="18"/>
      <w:szCs w:val="18"/>
    </w:rPr>
  </w:style>
  <w:style w:type="character" w:customStyle="1" w:styleId="a4">
    <w:name w:val="页脚 字符"/>
    <w:basedOn w:val="a0"/>
    <w:link w:val="a3"/>
    <w:uiPriority w:val="99"/>
    <w:qFormat/>
    <w:rPr>
      <w:sz w:val="18"/>
      <w:szCs w:val="18"/>
    </w:rPr>
  </w:style>
  <w:style w:type="paragraph" w:styleId="a8">
    <w:name w:val="List Paragraph"/>
    <w:basedOn w:val="a"/>
    <w:uiPriority w:val="34"/>
    <w:qFormat/>
    <w:pPr>
      <w:ind w:firstLineChars="200" w:firstLine="420"/>
    </w:p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file>

<file path=word/_rels/document.xml.rels><?xml version="1.0" encoding="UTF-8" standalone="yes"?>
<Relationships xmlns="http://schemas.openxmlformats.org/package/2006/relationships"><Relationship Id="rId8" Type="http://schemas.openxmlformats.org/officeDocument/2006/relationships/footer" Target="footer1.xml"/><Relationship Id="rId3" Type="http://schemas.openxmlformats.org/officeDocument/2006/relationships/settings" Target="settings.xml"/><Relationship Id="rId7" Type="http://schemas.openxmlformats.org/officeDocument/2006/relationships/header" Target="header1.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5" Type="http://schemas.openxmlformats.org/officeDocument/2006/relationships/footnotes" Target="footnotes.xml"/><Relationship Id="rId10" Type="http://schemas.openxmlformats.org/officeDocument/2006/relationships/theme" Target="theme/theme1.xml"/><Relationship Id="rId4" Type="http://schemas.openxmlformats.org/officeDocument/2006/relationships/webSettings" Target="webSettings.xml"/><Relationship Id="rId9" Type="http://schemas.openxmlformats.org/officeDocument/2006/relationships/fontTable" Target="fontTable.xml"/></Relationships>
</file>

<file path=word/theme/theme1.xml><?xml version="1.0" encoding="utf-8"?>
<a:theme xmlns:a="http://schemas.openxmlformats.org/drawingml/2006/main" name="Office 主题">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Template>
  <TotalTime>198</TotalTime>
  <Pages>2</Pages>
  <Words>1134</Words>
  <Characters>1147</Characters>
  <Application>Microsoft Office Word</Application>
  <DocSecurity>0</DocSecurity>
  <Lines>49</Lines>
  <Paragraphs>58</Paragraphs>
  <ScaleCrop>false</ScaleCrop>
  <Company>China</Company>
  <LinksUpToDate>false</LinksUpToDate>
  <CharactersWithSpaces>2223</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User</dc:creator>
  <cp:lastModifiedBy>杨浩</cp:lastModifiedBy>
  <cp:revision>178</cp:revision>
  <cp:lastPrinted>2024-01-17T08:36:00Z</cp:lastPrinted>
  <dcterms:created xsi:type="dcterms:W3CDTF">2017-12-01T08:32:00Z</dcterms:created>
  <dcterms:modified xsi:type="dcterms:W3CDTF">2025-12-18T06:15:00Z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KSOTemplateDocerSaveRecord">
    <vt:lpwstr>eyJoZGlkIjoiNTFjZjMzZWQ0MjQ3NWQyNGY3NDJiZmU2YzcwOWQ4MTkiLCJ1c2VySWQiOiIxMTQ0NTM2MDk5In0=</vt:lpwstr>
  </property>
  <property fmtid="{D5CDD505-2E9C-101B-9397-08002B2CF9AE}" pid="3" name="KSOProductBuildVer">
    <vt:lpwstr>2052-12.1.0.21915</vt:lpwstr>
  </property>
  <property fmtid="{D5CDD505-2E9C-101B-9397-08002B2CF9AE}" pid="4" name="ICV">
    <vt:lpwstr>C7839DE9362845468717D4122FC84F71_12</vt:lpwstr>
  </property>
</Properties>
</file>