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F48B1F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数控卧式车床招标</w:t>
      </w:r>
      <w:r>
        <w:rPr>
          <w:rFonts w:hint="eastAsia"/>
        </w:rPr>
        <w:t>技术</w:t>
      </w:r>
      <w:r>
        <w:rPr>
          <w:rFonts w:hint="eastAsia"/>
          <w:lang w:val="en-US" w:eastAsia="zh-CN"/>
        </w:rPr>
        <w:t>要求</w:t>
      </w:r>
    </w:p>
    <w:p w14:paraId="3ECBBA9D">
      <w:pPr>
        <w:pStyle w:val="5"/>
        <w:bidi w:val="0"/>
      </w:pPr>
      <w:r>
        <w:rPr>
          <w:rFonts w:hint="eastAsia"/>
          <w:lang w:val="en-US" w:eastAsia="zh-CN"/>
        </w:rPr>
        <w:t>车床需求及功能需求描述</w:t>
      </w:r>
      <w:r>
        <w:rPr>
          <w:rFonts w:hint="eastAsia"/>
        </w:rPr>
        <w:t xml:space="preserve">：   </w:t>
      </w:r>
    </w:p>
    <w:p w14:paraId="1BE6A525"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705" w:leftChars="0" w:hanging="285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此次采购数量：1台。</w:t>
      </w:r>
    </w:p>
    <w:p w14:paraId="45977A1F"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705" w:leftChars="0" w:hanging="285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该设备主要用于对碳钢、不锈钢焊接毛坯件（有方形毛坯件，需配四爪卡盘）进行加工，以获取抗拉棒样件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lang w:val="en-US" w:eastAsia="zh-CN"/>
        </w:rPr>
        <w:t>（φ16×130mm）</w:t>
      </w: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。加工方式采用车削加工。加工完成工件如图一、表一；</w:t>
      </w:r>
    </w:p>
    <w:p w14:paraId="24DD4BE5"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705" w:leftChars="0" w:hanging="285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车床需自动实现车圆柱功能、车螺纹功能、切断功能。</w:t>
      </w:r>
    </w:p>
    <w:p w14:paraId="64622D20"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tabs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705" w:leftChars="0" w:hanging="285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车床需预设工件加工程序，加工时能直接调用程序，详见需加工零件参数。</w:t>
      </w:r>
    </w:p>
    <w:p w14:paraId="298F15EF">
      <w:pPr>
        <w:pStyle w:val="5"/>
        <w:bidi w:val="0"/>
      </w:pPr>
      <w:r>
        <w:rPr>
          <w:rFonts w:hint="eastAsia"/>
          <w:lang w:val="en-US" w:eastAsia="zh-CN"/>
        </w:rPr>
        <w:t>需加工零件</w:t>
      </w:r>
      <w:r>
        <w:rPr>
          <w:rFonts w:hint="eastAsia"/>
        </w:rPr>
        <w:t>参数：</w:t>
      </w:r>
    </w:p>
    <w:p w14:paraId="6AF0D5AF">
      <w:r>
        <w:drawing>
          <wp:inline distT="0" distB="0" distL="114300" distR="114300">
            <wp:extent cx="5757545" cy="2101215"/>
            <wp:effectExtent l="0" t="0" r="1460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7545" cy="210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270E8">
      <w:pPr>
        <w:jc w:val="center"/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图一</w:t>
      </w:r>
    </w:p>
    <w:tbl>
      <w:tblPr>
        <w:tblStyle w:val="10"/>
        <w:tblW w:w="462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080"/>
        <w:gridCol w:w="1278"/>
        <w:gridCol w:w="1183"/>
      </w:tblGrid>
      <w:tr w14:paraId="623D6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08080"/>
            <w:noWrap/>
            <w:vAlign w:val="center"/>
          </w:tcPr>
          <w:p w14:paraId="3A865794">
            <w:pPr>
              <w:keepNext w:val="0"/>
              <w:keepLines w:val="0"/>
              <w:widowControl/>
              <w:suppressLineNumbers w:val="0"/>
              <w:ind w:left="0" w:leftChars="0" w:firstLine="220" w:firstLineChars="10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总长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08080"/>
            <w:noWrap/>
            <w:vAlign w:val="center"/>
          </w:tcPr>
          <w:p w14:paraId="23FD041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小径长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08080"/>
            <w:noWrap/>
            <w:vAlign w:val="center"/>
          </w:tcPr>
          <w:p w14:paraId="282B1FE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小径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08080"/>
            <w:noWrap/>
            <w:vAlign w:val="center"/>
          </w:tcPr>
          <w:p w14:paraId="4511A9F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大径</w:t>
            </w:r>
          </w:p>
        </w:tc>
      </w:tr>
      <w:tr w14:paraId="19905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A0155">
            <w:pPr>
              <w:keepNext w:val="0"/>
              <w:keepLines w:val="0"/>
              <w:widowControl/>
              <w:suppressLineNumbers w:val="0"/>
              <w:ind w:left="0" w:leftChars="0" w:firstLine="220" w:firstLineChars="10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5E0A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42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9476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1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5860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/M12</w:t>
            </w:r>
          </w:p>
        </w:tc>
      </w:tr>
      <w:tr w14:paraId="56E53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FF2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1E6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2513F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6.25</w:t>
            </w:r>
          </w:p>
        </w:tc>
        <w:tc>
          <w:tcPr>
            <w:tcW w:w="11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CC3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F29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F54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02A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6FD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6.5</w:t>
            </w:r>
          </w:p>
        </w:tc>
        <w:tc>
          <w:tcPr>
            <w:tcW w:w="11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428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982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E692F">
            <w:pPr>
              <w:keepNext w:val="0"/>
              <w:keepLines w:val="0"/>
              <w:widowControl/>
              <w:suppressLineNumbers w:val="0"/>
              <w:ind w:left="0" w:leftChars="0" w:firstLine="220" w:firstLineChars="10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0FBB4">
            <w:pPr>
              <w:keepNext w:val="0"/>
              <w:keepLines w:val="0"/>
              <w:widowControl/>
              <w:suppressLineNumbers w:val="0"/>
              <w:ind w:left="0" w:leftChars="0" w:firstLine="220" w:firstLineChars="10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F743C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1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2204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φ/M16</w:t>
            </w:r>
          </w:p>
        </w:tc>
      </w:tr>
      <w:tr w14:paraId="7DC68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580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EB150">
            <w:pPr>
              <w:keepNext w:val="0"/>
              <w:keepLines w:val="0"/>
              <w:widowControl/>
              <w:suppressLineNumbers w:val="0"/>
              <w:ind w:left="0" w:leftChars="0" w:firstLine="220" w:firstLineChars="10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255F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12.5</w:t>
            </w:r>
          </w:p>
        </w:tc>
        <w:tc>
          <w:tcPr>
            <w:tcW w:w="11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D1D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99B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545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BEA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011E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12.7</w:t>
            </w:r>
          </w:p>
        </w:tc>
        <w:tc>
          <w:tcPr>
            <w:tcW w:w="11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42E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B270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E85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DAA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7E45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1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D59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203EA310">
      <w:pPr>
        <w:ind w:left="0" w:leftChars="0" w:firstLine="0" w:firstLineChars="0"/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</w:pPr>
    </w:p>
    <w:p w14:paraId="1456DB43">
      <w:pPr>
        <w:ind w:left="0" w:leftChars="0" w:firstLine="0" w:firstLineChars="0"/>
        <w:jc w:val="center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lang w:val="en-US" w:eastAsia="zh-CN"/>
        </w:rPr>
        <w:t>表一</w:t>
      </w:r>
    </w:p>
    <w:p w14:paraId="41826003">
      <w:pPr>
        <w:pStyle w:val="5"/>
        <w:bidi w:val="0"/>
        <w:ind w:left="425" w:hanging="425"/>
        <w:rPr>
          <w:rFonts w:hint="default"/>
          <w:lang w:val="en-US" w:eastAsia="zh-CN"/>
        </w:rPr>
      </w:pPr>
      <w:r>
        <w:rPr>
          <w:rFonts w:hint="eastAsia"/>
        </w:rPr>
        <w:t>机床随机附件</w:t>
      </w:r>
      <w:r>
        <w:rPr>
          <w:rFonts w:hint="eastAsia"/>
          <w:lang w:eastAsia="zh-CN"/>
        </w:rPr>
        <w:t>：</w:t>
      </w:r>
    </w:p>
    <w:tbl>
      <w:tblPr>
        <w:tblStyle w:val="10"/>
        <w:tblW w:w="9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2382"/>
        <w:gridCol w:w="2338"/>
        <w:gridCol w:w="1721"/>
        <w:gridCol w:w="1966"/>
      </w:tblGrid>
      <w:tr w14:paraId="63FD9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33" w:type="dxa"/>
            <w:noWrap w:val="0"/>
            <w:vAlign w:val="center"/>
          </w:tcPr>
          <w:p w14:paraId="76962A0C">
            <w:pPr>
              <w:ind w:left="0" w:leftChars="0" w:firstLine="240" w:firstLineChars="100"/>
              <w:jc w:val="both"/>
            </w:pPr>
            <w:r>
              <w:t>序号</w:t>
            </w:r>
          </w:p>
        </w:tc>
        <w:tc>
          <w:tcPr>
            <w:tcW w:w="2382" w:type="dxa"/>
            <w:noWrap w:val="0"/>
            <w:vAlign w:val="center"/>
          </w:tcPr>
          <w:p w14:paraId="20637A50">
            <w:pPr>
              <w:jc w:val="both"/>
            </w:pPr>
            <w:r>
              <w:t>名  称</w:t>
            </w:r>
          </w:p>
        </w:tc>
        <w:tc>
          <w:tcPr>
            <w:tcW w:w="2338" w:type="dxa"/>
            <w:noWrap w:val="0"/>
            <w:vAlign w:val="center"/>
          </w:tcPr>
          <w:p w14:paraId="3425BC6D">
            <w:pPr>
              <w:jc w:val="both"/>
            </w:pPr>
            <w:r>
              <w:t>规格型号</w:t>
            </w:r>
          </w:p>
        </w:tc>
        <w:tc>
          <w:tcPr>
            <w:tcW w:w="1721" w:type="dxa"/>
            <w:noWrap w:val="0"/>
            <w:vAlign w:val="center"/>
          </w:tcPr>
          <w:p w14:paraId="34E5095F">
            <w:pPr>
              <w:jc w:val="both"/>
            </w:pPr>
            <w:r>
              <w:t>数量</w:t>
            </w:r>
          </w:p>
        </w:tc>
        <w:tc>
          <w:tcPr>
            <w:tcW w:w="1966" w:type="dxa"/>
            <w:noWrap w:val="0"/>
            <w:vAlign w:val="center"/>
          </w:tcPr>
          <w:p w14:paraId="11E5C43F">
            <w:pPr>
              <w:jc w:val="both"/>
            </w:pPr>
            <w:r>
              <w:t>备 注</w:t>
            </w:r>
          </w:p>
        </w:tc>
      </w:tr>
      <w:tr w14:paraId="38077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33" w:type="dxa"/>
            <w:noWrap w:val="0"/>
            <w:vAlign w:val="center"/>
          </w:tcPr>
          <w:p w14:paraId="6E9EC3F2">
            <w:pPr>
              <w:numPr>
                <w:ilvl w:val="0"/>
                <w:numId w:val="3"/>
              </w:numPr>
              <w:ind w:left="905" w:leftChars="0" w:hanging="425" w:firstLineChars="0"/>
              <w:jc w:val="both"/>
              <w:rPr>
                <w:bCs/>
              </w:rPr>
            </w:pPr>
          </w:p>
        </w:tc>
        <w:tc>
          <w:tcPr>
            <w:tcW w:w="2382" w:type="dxa"/>
            <w:noWrap w:val="0"/>
            <w:vAlign w:val="center"/>
          </w:tcPr>
          <w:p w14:paraId="4A1C6219">
            <w:pPr>
              <w:adjustRightInd w:val="0"/>
              <w:snapToGrid w:val="0"/>
              <w:ind w:left="0" w:leftChars="0" w:firstLine="0" w:firstLineChars="0"/>
              <w:jc w:val="both"/>
            </w:pPr>
            <w:r>
              <w:rPr>
                <w:rFonts w:hAnsi="宋体"/>
              </w:rPr>
              <w:t>三爪卡盘</w:t>
            </w:r>
          </w:p>
        </w:tc>
        <w:tc>
          <w:tcPr>
            <w:tcW w:w="2338" w:type="dxa"/>
            <w:noWrap w:val="0"/>
            <w:vAlign w:val="center"/>
          </w:tcPr>
          <w:p w14:paraId="76D0B71C">
            <w:pPr>
              <w:jc w:val="both"/>
              <w:rPr>
                <w:bCs/>
              </w:rPr>
            </w:pPr>
            <w:r>
              <w:t>Φ</w:t>
            </w:r>
            <w:r>
              <w:rPr>
                <w:rFonts w:hint="eastAsia"/>
              </w:rPr>
              <w:t>25</w:t>
            </w:r>
            <w:r>
              <w:t>0mm</w:t>
            </w:r>
          </w:p>
        </w:tc>
        <w:tc>
          <w:tcPr>
            <w:tcW w:w="1721" w:type="dxa"/>
            <w:noWrap w:val="0"/>
            <w:vAlign w:val="center"/>
          </w:tcPr>
          <w:p w14:paraId="2BD73B21">
            <w:pPr>
              <w:jc w:val="both"/>
              <w:rPr>
                <w:bCs/>
              </w:rPr>
            </w:pPr>
            <w:r>
              <w:rPr>
                <w:bCs/>
              </w:rPr>
              <w:t>1只</w:t>
            </w:r>
          </w:p>
        </w:tc>
        <w:tc>
          <w:tcPr>
            <w:tcW w:w="1966" w:type="dxa"/>
            <w:noWrap w:val="0"/>
            <w:vAlign w:val="center"/>
          </w:tcPr>
          <w:p w14:paraId="72C66F21">
            <w:pPr>
              <w:jc w:val="both"/>
              <w:rPr>
                <w:color w:val="000000"/>
              </w:rPr>
            </w:pPr>
            <w:r>
              <w:rPr>
                <w:rFonts w:hAnsi="宋体"/>
                <w:color w:val="000000"/>
              </w:rPr>
              <w:t>装主机上</w:t>
            </w:r>
          </w:p>
        </w:tc>
      </w:tr>
      <w:tr w14:paraId="14D7E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33" w:type="dxa"/>
            <w:noWrap w:val="0"/>
            <w:vAlign w:val="center"/>
          </w:tcPr>
          <w:p w14:paraId="4295B74E">
            <w:pPr>
              <w:numPr>
                <w:ilvl w:val="0"/>
                <w:numId w:val="3"/>
              </w:numPr>
              <w:ind w:left="905" w:leftChars="0" w:hanging="425" w:firstLineChars="0"/>
              <w:jc w:val="both"/>
              <w:rPr>
                <w:bCs/>
              </w:rPr>
            </w:pPr>
          </w:p>
        </w:tc>
        <w:tc>
          <w:tcPr>
            <w:tcW w:w="2382" w:type="dxa"/>
            <w:noWrap w:val="0"/>
            <w:vAlign w:val="center"/>
          </w:tcPr>
          <w:p w14:paraId="4F5B3877">
            <w:pPr>
              <w:adjustRightInd w:val="0"/>
              <w:snapToGrid w:val="0"/>
              <w:ind w:left="0" w:leftChars="0" w:firstLine="0" w:firstLineChars="0"/>
              <w:jc w:val="both"/>
              <w:rPr>
                <w:rFonts w:hAnsi="宋体"/>
              </w:rPr>
            </w:pPr>
            <w:r>
              <w:rPr>
                <w:rFonts w:hint="eastAsia" w:hAnsi="宋体"/>
                <w:lang w:val="en-US" w:eastAsia="zh-CN"/>
              </w:rPr>
              <w:t>四</w:t>
            </w:r>
            <w:r>
              <w:rPr>
                <w:rFonts w:hAnsi="宋体"/>
              </w:rPr>
              <w:t>爪卡盘</w:t>
            </w:r>
          </w:p>
        </w:tc>
        <w:tc>
          <w:tcPr>
            <w:tcW w:w="2338" w:type="dxa"/>
            <w:noWrap w:val="0"/>
            <w:vAlign w:val="center"/>
          </w:tcPr>
          <w:p w14:paraId="04323A30">
            <w:pPr>
              <w:jc w:val="center"/>
            </w:pPr>
          </w:p>
        </w:tc>
        <w:tc>
          <w:tcPr>
            <w:tcW w:w="1721" w:type="dxa"/>
            <w:noWrap w:val="0"/>
            <w:vAlign w:val="center"/>
          </w:tcPr>
          <w:p w14:paraId="44D9067C">
            <w:pPr>
              <w:jc w:val="both"/>
              <w:rPr>
                <w:bCs/>
              </w:rPr>
            </w:pPr>
            <w:r>
              <w:rPr>
                <w:bCs/>
              </w:rPr>
              <w:t>1只</w:t>
            </w:r>
          </w:p>
        </w:tc>
        <w:tc>
          <w:tcPr>
            <w:tcW w:w="1966" w:type="dxa"/>
            <w:noWrap w:val="0"/>
            <w:vAlign w:val="center"/>
          </w:tcPr>
          <w:p w14:paraId="5AAD647E">
            <w:pPr>
              <w:jc w:val="both"/>
              <w:rPr>
                <w:rFonts w:hAnsi="宋体"/>
                <w:color w:val="000000"/>
              </w:rPr>
            </w:pPr>
          </w:p>
        </w:tc>
      </w:tr>
      <w:tr w14:paraId="4B613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33" w:type="dxa"/>
            <w:noWrap w:val="0"/>
            <w:vAlign w:val="center"/>
          </w:tcPr>
          <w:p w14:paraId="08273FE0">
            <w:pPr>
              <w:numPr>
                <w:ilvl w:val="0"/>
                <w:numId w:val="3"/>
              </w:numPr>
              <w:ind w:left="905" w:leftChars="0" w:hanging="425" w:firstLineChars="0"/>
              <w:jc w:val="both"/>
              <w:rPr>
                <w:bCs/>
              </w:rPr>
            </w:pPr>
          </w:p>
        </w:tc>
        <w:tc>
          <w:tcPr>
            <w:tcW w:w="2382" w:type="dxa"/>
            <w:noWrap w:val="0"/>
            <w:vAlign w:val="center"/>
          </w:tcPr>
          <w:p w14:paraId="46A5F30A">
            <w:pPr>
              <w:widowControl/>
              <w:ind w:left="0" w:leftChars="0" w:firstLine="0" w:firstLineChars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电机皮带</w:t>
            </w:r>
          </w:p>
        </w:tc>
        <w:tc>
          <w:tcPr>
            <w:tcW w:w="2338" w:type="dxa"/>
            <w:noWrap w:val="0"/>
            <w:vAlign w:val="center"/>
          </w:tcPr>
          <w:p w14:paraId="1FBCE651">
            <w:pPr>
              <w:widowControl/>
              <w:jc w:val="center"/>
              <w:rPr>
                <w:bCs/>
                <w:color w:val="000000"/>
              </w:rPr>
            </w:pPr>
          </w:p>
        </w:tc>
        <w:tc>
          <w:tcPr>
            <w:tcW w:w="1721" w:type="dxa"/>
            <w:noWrap w:val="0"/>
            <w:vAlign w:val="center"/>
          </w:tcPr>
          <w:p w14:paraId="3EF2C3EE">
            <w:pPr>
              <w:widowControl/>
              <w:jc w:val="both"/>
              <w:rPr>
                <w:bCs/>
              </w:rPr>
            </w:pPr>
            <w:r>
              <w:rPr>
                <w:bCs/>
              </w:rPr>
              <w:t>1套</w:t>
            </w:r>
          </w:p>
        </w:tc>
        <w:tc>
          <w:tcPr>
            <w:tcW w:w="1966" w:type="dxa"/>
            <w:noWrap w:val="0"/>
            <w:vAlign w:val="center"/>
          </w:tcPr>
          <w:p w14:paraId="5DB4B158">
            <w:pPr>
              <w:jc w:val="both"/>
              <w:rPr>
                <w:rFonts w:hAnsi="宋体"/>
                <w:color w:val="000000"/>
              </w:rPr>
            </w:pPr>
            <w:r>
              <w:rPr>
                <w:rFonts w:hAnsi="宋体"/>
                <w:color w:val="000000"/>
              </w:rPr>
              <w:t>装主机上</w:t>
            </w:r>
          </w:p>
        </w:tc>
      </w:tr>
      <w:tr w14:paraId="06614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33" w:type="dxa"/>
            <w:noWrap w:val="0"/>
            <w:vAlign w:val="center"/>
          </w:tcPr>
          <w:p w14:paraId="68D1D1A1">
            <w:pPr>
              <w:numPr>
                <w:ilvl w:val="0"/>
                <w:numId w:val="3"/>
              </w:numPr>
              <w:ind w:left="905" w:leftChars="0" w:hanging="425" w:firstLineChars="0"/>
              <w:jc w:val="both"/>
              <w:rPr>
                <w:rFonts w:hint="default" w:eastAsia="宋体"/>
                <w:bCs/>
                <w:lang w:val="en-US" w:eastAsia="zh-CN"/>
              </w:rPr>
            </w:pPr>
          </w:p>
        </w:tc>
        <w:tc>
          <w:tcPr>
            <w:tcW w:w="2382" w:type="dxa"/>
            <w:noWrap w:val="0"/>
            <w:vAlign w:val="center"/>
          </w:tcPr>
          <w:p w14:paraId="6DF6FB12">
            <w:pPr>
              <w:adjustRightInd w:val="0"/>
              <w:snapToGrid w:val="0"/>
              <w:ind w:left="0" w:leftChars="0" w:firstLine="0" w:firstLineChars="0"/>
              <w:jc w:val="both"/>
            </w:pPr>
            <w:r>
              <w:t>卡盘扳手</w:t>
            </w:r>
          </w:p>
        </w:tc>
        <w:tc>
          <w:tcPr>
            <w:tcW w:w="2338" w:type="dxa"/>
            <w:noWrap w:val="0"/>
            <w:vAlign w:val="center"/>
          </w:tcPr>
          <w:p w14:paraId="6E837CFD">
            <w:pPr>
              <w:jc w:val="center"/>
            </w:pPr>
          </w:p>
        </w:tc>
        <w:tc>
          <w:tcPr>
            <w:tcW w:w="1721" w:type="dxa"/>
            <w:noWrap w:val="0"/>
            <w:vAlign w:val="center"/>
          </w:tcPr>
          <w:p w14:paraId="52B5B549">
            <w:pPr>
              <w:jc w:val="both"/>
            </w:pP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把</w:t>
            </w:r>
          </w:p>
        </w:tc>
        <w:tc>
          <w:tcPr>
            <w:tcW w:w="1966" w:type="dxa"/>
            <w:noWrap w:val="0"/>
            <w:vAlign w:val="center"/>
          </w:tcPr>
          <w:p w14:paraId="7891FB93">
            <w:pPr>
              <w:jc w:val="both"/>
              <w:rPr>
                <w:color w:val="000000"/>
              </w:rPr>
            </w:pPr>
          </w:p>
        </w:tc>
      </w:tr>
      <w:tr w14:paraId="6C2A1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33" w:type="dxa"/>
            <w:noWrap w:val="0"/>
            <w:vAlign w:val="center"/>
          </w:tcPr>
          <w:p w14:paraId="3C0EB37B">
            <w:pPr>
              <w:numPr>
                <w:ilvl w:val="0"/>
                <w:numId w:val="3"/>
              </w:numPr>
              <w:ind w:left="905" w:leftChars="0" w:hanging="425" w:firstLineChars="0"/>
              <w:jc w:val="both"/>
              <w:rPr>
                <w:rFonts w:hint="default" w:eastAsia="宋体"/>
                <w:bCs/>
                <w:lang w:val="en-US" w:eastAsia="zh-CN"/>
              </w:rPr>
            </w:pPr>
          </w:p>
        </w:tc>
        <w:tc>
          <w:tcPr>
            <w:tcW w:w="2382" w:type="dxa"/>
            <w:noWrap w:val="0"/>
            <w:vAlign w:val="center"/>
          </w:tcPr>
          <w:p w14:paraId="3E11F853">
            <w:pPr>
              <w:adjustRightInd w:val="0"/>
              <w:snapToGrid w:val="0"/>
              <w:ind w:left="0" w:leftChars="0" w:firstLine="0" w:firstLineChars="0"/>
              <w:jc w:val="both"/>
            </w:pPr>
            <w:r>
              <w:t>刀架扳手</w:t>
            </w:r>
          </w:p>
        </w:tc>
        <w:tc>
          <w:tcPr>
            <w:tcW w:w="2338" w:type="dxa"/>
            <w:noWrap w:val="0"/>
            <w:vAlign w:val="center"/>
          </w:tcPr>
          <w:p w14:paraId="1F06193F">
            <w:pPr>
              <w:jc w:val="center"/>
            </w:pPr>
          </w:p>
        </w:tc>
        <w:tc>
          <w:tcPr>
            <w:tcW w:w="1721" w:type="dxa"/>
            <w:noWrap w:val="0"/>
            <w:vAlign w:val="center"/>
          </w:tcPr>
          <w:p w14:paraId="1F71DC80">
            <w:pPr>
              <w:jc w:val="both"/>
              <w:rPr>
                <w:bCs/>
              </w:rPr>
            </w:pPr>
            <w:r>
              <w:t>1</w:t>
            </w:r>
            <w:r>
              <w:rPr>
                <w:rFonts w:hint="eastAsia"/>
              </w:rPr>
              <w:t>把</w:t>
            </w:r>
          </w:p>
        </w:tc>
        <w:tc>
          <w:tcPr>
            <w:tcW w:w="1966" w:type="dxa"/>
            <w:noWrap w:val="0"/>
            <w:vAlign w:val="center"/>
          </w:tcPr>
          <w:p w14:paraId="66D3513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四工位时带</w:t>
            </w:r>
          </w:p>
        </w:tc>
      </w:tr>
      <w:tr w14:paraId="5A449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33" w:type="dxa"/>
            <w:noWrap w:val="0"/>
            <w:vAlign w:val="center"/>
          </w:tcPr>
          <w:p w14:paraId="565D7C19">
            <w:pPr>
              <w:numPr>
                <w:ilvl w:val="0"/>
                <w:numId w:val="3"/>
              </w:numPr>
              <w:ind w:left="905" w:leftChars="0" w:hanging="425" w:firstLineChars="0"/>
              <w:jc w:val="both"/>
              <w:rPr>
                <w:rFonts w:hint="default" w:eastAsia="宋体"/>
                <w:bCs/>
                <w:lang w:val="en-US" w:eastAsia="zh-CN"/>
              </w:rPr>
            </w:pPr>
          </w:p>
        </w:tc>
        <w:tc>
          <w:tcPr>
            <w:tcW w:w="2382" w:type="dxa"/>
            <w:noWrap w:val="0"/>
            <w:vAlign w:val="center"/>
          </w:tcPr>
          <w:p w14:paraId="783C2026">
            <w:pPr>
              <w:adjustRightInd w:val="0"/>
              <w:snapToGrid w:val="0"/>
              <w:ind w:left="0" w:leftChars="0" w:firstLine="0" w:firstLineChars="0"/>
              <w:jc w:val="both"/>
            </w:pPr>
            <w:r>
              <w:t>主轴凸轮扳手</w:t>
            </w:r>
          </w:p>
        </w:tc>
        <w:tc>
          <w:tcPr>
            <w:tcW w:w="2338" w:type="dxa"/>
            <w:noWrap w:val="0"/>
            <w:vAlign w:val="center"/>
          </w:tcPr>
          <w:p w14:paraId="2013701F">
            <w:pPr>
              <w:jc w:val="center"/>
            </w:pPr>
          </w:p>
        </w:tc>
        <w:tc>
          <w:tcPr>
            <w:tcW w:w="1721" w:type="dxa"/>
            <w:noWrap w:val="0"/>
            <w:vAlign w:val="center"/>
          </w:tcPr>
          <w:p w14:paraId="50DE5371">
            <w:pPr>
              <w:jc w:val="both"/>
            </w:pPr>
            <w:r>
              <w:t>1</w:t>
            </w:r>
            <w:r>
              <w:rPr>
                <w:rFonts w:hint="eastAsia"/>
              </w:rPr>
              <w:t>把</w:t>
            </w:r>
          </w:p>
        </w:tc>
        <w:tc>
          <w:tcPr>
            <w:tcW w:w="1966" w:type="dxa"/>
            <w:noWrap w:val="0"/>
            <w:vAlign w:val="center"/>
          </w:tcPr>
          <w:p w14:paraId="45AD4797">
            <w:pPr>
              <w:jc w:val="both"/>
              <w:rPr>
                <w:color w:val="000000"/>
              </w:rPr>
            </w:pPr>
          </w:p>
        </w:tc>
      </w:tr>
      <w:tr w14:paraId="66F40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33" w:type="dxa"/>
            <w:noWrap w:val="0"/>
            <w:vAlign w:val="center"/>
          </w:tcPr>
          <w:p w14:paraId="3894DBB3">
            <w:pPr>
              <w:numPr>
                <w:ilvl w:val="0"/>
                <w:numId w:val="3"/>
              </w:numPr>
              <w:ind w:left="905" w:leftChars="0" w:hanging="425" w:firstLineChars="0"/>
              <w:jc w:val="both"/>
              <w:rPr>
                <w:rFonts w:hint="eastAsia" w:eastAsia="宋体"/>
                <w:bCs/>
                <w:lang w:val="en-US" w:eastAsia="zh-CN"/>
              </w:rPr>
            </w:pPr>
          </w:p>
        </w:tc>
        <w:tc>
          <w:tcPr>
            <w:tcW w:w="2382" w:type="dxa"/>
            <w:noWrap w:val="0"/>
            <w:vAlign w:val="center"/>
          </w:tcPr>
          <w:p w14:paraId="375C9D9C">
            <w:pPr>
              <w:adjustRightInd w:val="0"/>
              <w:snapToGrid w:val="0"/>
              <w:ind w:left="0" w:leftChars="0" w:firstLine="0" w:firstLineChars="0"/>
              <w:jc w:val="both"/>
            </w:pPr>
            <w:r>
              <w:rPr>
                <w:rFonts w:hint="eastAsia"/>
                <w:lang w:val="en-US" w:eastAsia="zh-CN"/>
              </w:rPr>
              <w:t>死</w:t>
            </w:r>
            <w:r>
              <w:t>顶尖</w:t>
            </w:r>
          </w:p>
        </w:tc>
        <w:tc>
          <w:tcPr>
            <w:tcW w:w="2338" w:type="dxa"/>
            <w:noWrap w:val="0"/>
            <w:vAlign w:val="center"/>
          </w:tcPr>
          <w:p w14:paraId="17EBC44B">
            <w:pPr>
              <w:jc w:val="both"/>
              <w:rPr>
                <w:bCs/>
              </w:rPr>
            </w:pPr>
            <w:r>
              <w:t>莫氏</w:t>
            </w:r>
            <w:r>
              <w:rPr>
                <w:rFonts w:hint="eastAsia"/>
                <w:lang w:val="en-US" w:eastAsia="zh-CN"/>
              </w:rPr>
              <w:t>5</w:t>
            </w:r>
            <w:r>
              <w:t>号</w:t>
            </w:r>
          </w:p>
        </w:tc>
        <w:tc>
          <w:tcPr>
            <w:tcW w:w="1721" w:type="dxa"/>
            <w:noWrap w:val="0"/>
            <w:vAlign w:val="center"/>
          </w:tcPr>
          <w:p w14:paraId="490BF802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  <w:r>
              <w:rPr>
                <w:rFonts w:hint="eastAsia"/>
              </w:rPr>
              <w:t>只</w:t>
            </w:r>
          </w:p>
        </w:tc>
        <w:tc>
          <w:tcPr>
            <w:tcW w:w="1966" w:type="dxa"/>
            <w:noWrap w:val="0"/>
            <w:vAlign w:val="center"/>
          </w:tcPr>
          <w:p w14:paraId="7F26DF19">
            <w:pPr>
              <w:jc w:val="both"/>
              <w:rPr>
                <w:rFonts w:hint="eastAsia" w:eastAsia="宋体"/>
                <w:color w:val="000000"/>
                <w:sz w:val="36"/>
                <w:szCs w:val="36"/>
                <w:lang w:val="en-US" w:eastAsia="zh-CN"/>
              </w:rPr>
            </w:pPr>
          </w:p>
        </w:tc>
      </w:tr>
      <w:tr w14:paraId="222DD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33" w:type="dxa"/>
            <w:noWrap w:val="0"/>
            <w:vAlign w:val="center"/>
          </w:tcPr>
          <w:p w14:paraId="1C7487CC">
            <w:pPr>
              <w:numPr>
                <w:ilvl w:val="0"/>
                <w:numId w:val="3"/>
              </w:numPr>
              <w:ind w:left="905" w:leftChars="0" w:hanging="425" w:firstLineChars="0"/>
              <w:jc w:val="both"/>
              <w:rPr>
                <w:rFonts w:hint="default" w:eastAsia="宋体"/>
                <w:bCs/>
                <w:lang w:val="en-US" w:eastAsia="zh-CN"/>
              </w:rPr>
            </w:pPr>
          </w:p>
        </w:tc>
        <w:tc>
          <w:tcPr>
            <w:tcW w:w="2382" w:type="dxa"/>
            <w:noWrap w:val="0"/>
            <w:vAlign w:val="center"/>
          </w:tcPr>
          <w:p w14:paraId="47F08D83">
            <w:pPr>
              <w:adjustRightInd w:val="0"/>
              <w:snapToGrid w:val="0"/>
              <w:ind w:left="0" w:leftChars="0" w:firstLine="0" w:firstLineChars="0"/>
              <w:jc w:val="both"/>
            </w:pPr>
            <w:r>
              <w:t>垫铁</w:t>
            </w:r>
          </w:p>
        </w:tc>
        <w:tc>
          <w:tcPr>
            <w:tcW w:w="2338" w:type="dxa"/>
            <w:noWrap w:val="0"/>
            <w:vAlign w:val="center"/>
          </w:tcPr>
          <w:p w14:paraId="1584932C">
            <w:pPr>
              <w:jc w:val="center"/>
              <w:rPr>
                <w:bCs/>
              </w:rPr>
            </w:pPr>
          </w:p>
        </w:tc>
        <w:tc>
          <w:tcPr>
            <w:tcW w:w="1721" w:type="dxa"/>
            <w:noWrap w:val="0"/>
            <w:vAlign w:val="center"/>
          </w:tcPr>
          <w:p w14:paraId="1D429707">
            <w:pPr>
              <w:jc w:val="both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1套</w:t>
            </w:r>
          </w:p>
        </w:tc>
        <w:tc>
          <w:tcPr>
            <w:tcW w:w="1966" w:type="dxa"/>
            <w:noWrap w:val="0"/>
            <w:vAlign w:val="center"/>
          </w:tcPr>
          <w:p w14:paraId="64AE8BD0">
            <w:pPr>
              <w:jc w:val="both"/>
              <w:rPr>
                <w:color w:val="000000"/>
              </w:rPr>
            </w:pPr>
          </w:p>
        </w:tc>
      </w:tr>
      <w:tr w14:paraId="4FC39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33" w:type="dxa"/>
            <w:noWrap w:val="0"/>
            <w:vAlign w:val="center"/>
          </w:tcPr>
          <w:p w14:paraId="32FC1D6A">
            <w:pPr>
              <w:numPr>
                <w:ilvl w:val="0"/>
                <w:numId w:val="3"/>
              </w:numPr>
              <w:ind w:left="905" w:leftChars="0" w:hanging="425" w:firstLineChars="0"/>
              <w:jc w:val="both"/>
              <w:rPr>
                <w:rFonts w:hint="default"/>
                <w:bCs/>
                <w:lang w:val="en-US" w:eastAsia="zh-CN"/>
              </w:rPr>
            </w:pPr>
          </w:p>
        </w:tc>
        <w:tc>
          <w:tcPr>
            <w:tcW w:w="2382" w:type="dxa"/>
            <w:noWrap w:val="0"/>
            <w:vAlign w:val="center"/>
          </w:tcPr>
          <w:p w14:paraId="3CCB7A08">
            <w:pPr>
              <w:adjustRightInd w:val="0"/>
              <w:snapToGrid w:val="0"/>
              <w:ind w:left="0" w:leftChars="0" w:firstLine="0" w:firstLineChars="0"/>
              <w:jc w:val="both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配套标准扳手</w:t>
            </w:r>
          </w:p>
        </w:tc>
        <w:tc>
          <w:tcPr>
            <w:tcW w:w="2338" w:type="dxa"/>
            <w:noWrap w:val="0"/>
            <w:vAlign w:val="center"/>
          </w:tcPr>
          <w:p w14:paraId="60A7C3CC">
            <w:pPr>
              <w:jc w:val="center"/>
              <w:rPr>
                <w:bCs/>
              </w:rPr>
            </w:pPr>
          </w:p>
        </w:tc>
        <w:tc>
          <w:tcPr>
            <w:tcW w:w="1721" w:type="dxa"/>
            <w:noWrap w:val="0"/>
            <w:vAlign w:val="center"/>
          </w:tcPr>
          <w:p w14:paraId="7418D9D3">
            <w:pPr>
              <w:jc w:val="both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1套</w:t>
            </w:r>
          </w:p>
        </w:tc>
        <w:tc>
          <w:tcPr>
            <w:tcW w:w="1966" w:type="dxa"/>
            <w:noWrap w:val="0"/>
            <w:vAlign w:val="center"/>
          </w:tcPr>
          <w:p w14:paraId="50E7A752">
            <w:pPr>
              <w:jc w:val="both"/>
              <w:rPr>
                <w:color w:val="000000"/>
              </w:rPr>
            </w:pPr>
          </w:p>
        </w:tc>
      </w:tr>
    </w:tbl>
    <w:p w14:paraId="04686FB7">
      <w:pPr>
        <w:pStyle w:val="5"/>
        <w:bidi w:val="0"/>
        <w:rPr>
          <w:rFonts w:hint="eastAsia"/>
        </w:rPr>
      </w:pPr>
      <w:r>
        <w:rPr>
          <w:rFonts w:hint="eastAsia"/>
        </w:rPr>
        <w:t>技术资料提供</w:t>
      </w:r>
      <w:r>
        <w:rPr>
          <w:rFonts w:hint="eastAsia"/>
          <w:lang w:val="en-US" w:eastAsia="zh-CN"/>
        </w:rPr>
        <w:t>:</w:t>
      </w:r>
    </w:p>
    <w:p w14:paraId="1E153374">
      <w:pPr>
        <w:numPr>
          <w:ilvl w:val="1"/>
          <w:numId w:val="4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</w:rPr>
        <w:t>提供设备维修保养说明书</w:t>
      </w:r>
      <w:r>
        <w:rPr>
          <w:rFonts w:hint="eastAsia"/>
          <w:lang w:eastAsia="zh-CN"/>
        </w:rPr>
        <w:t>，</w:t>
      </w:r>
      <w:r>
        <w:rPr>
          <w:rFonts w:hint="eastAsia"/>
        </w:rPr>
        <w:t>提供维修保养培训</w:t>
      </w:r>
    </w:p>
    <w:p w14:paraId="3FCA4323">
      <w:pPr>
        <w:numPr>
          <w:ilvl w:val="1"/>
          <w:numId w:val="4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  <w:sz w:val="24"/>
          <w:lang w:val="en-US" w:eastAsia="zh-CN"/>
        </w:rPr>
        <w:t>提供</w:t>
      </w:r>
      <w:r>
        <w:rPr>
          <w:rFonts w:hint="eastAsia"/>
          <w:sz w:val="24"/>
        </w:rPr>
        <w:t>合格证明书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  <w:lang w:val="en-US" w:eastAsia="zh-CN"/>
        </w:rPr>
        <w:t>使用说明书。</w:t>
      </w:r>
    </w:p>
    <w:p w14:paraId="35B2C40F">
      <w:pPr>
        <w:numPr>
          <w:ilvl w:val="1"/>
          <w:numId w:val="4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</w:rPr>
        <w:t>标准件清单（包含品牌信息、采购信息等）</w:t>
      </w:r>
      <w:r>
        <w:rPr>
          <w:rFonts w:hint="eastAsia"/>
          <w:lang w:eastAsia="zh-CN"/>
        </w:rPr>
        <w:t>、</w:t>
      </w:r>
      <w:r>
        <w:rPr>
          <w:rFonts w:hint="eastAsia"/>
          <w:sz w:val="24"/>
          <w:lang w:val="en-US" w:eastAsia="zh-CN"/>
        </w:rPr>
        <w:t>箱单</w:t>
      </w:r>
      <w:r>
        <w:rPr>
          <w:rFonts w:hint="eastAsia"/>
        </w:rPr>
        <w:t>。</w:t>
      </w:r>
    </w:p>
    <w:p w14:paraId="2DC047F5">
      <w:pPr>
        <w:pStyle w:val="5"/>
        <w:bidi w:val="0"/>
        <w:rPr>
          <w:rFonts w:hint="eastAsia"/>
        </w:rPr>
      </w:pPr>
      <w:r>
        <w:rPr>
          <w:rFonts w:hint="eastAsia"/>
        </w:rPr>
        <w:t>设备安装与调试：</w:t>
      </w:r>
    </w:p>
    <w:p w14:paraId="4A2E5B22">
      <w:pPr>
        <w:numPr>
          <w:ilvl w:val="1"/>
          <w:numId w:val="5"/>
        </w:numPr>
        <w:bidi w:val="0"/>
        <w:ind w:left="840" w:leftChars="0" w:hanging="420" w:firstLineChars="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安装调试:需方自行安装，厂家提供免费远程指导调试。</w:t>
      </w:r>
    </w:p>
    <w:p w14:paraId="3C8DD3CC">
      <w:pPr>
        <w:numPr>
          <w:ilvl w:val="1"/>
          <w:numId w:val="5"/>
        </w:numPr>
        <w:bidi w:val="0"/>
        <w:ind w:left="840" w:leftChars="0" w:hanging="420" w:firstLineChars="0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设备正常运转后，供方技术人员须为需方专业技术人员、操作人员提供必要的培训和保养方面指导。</w:t>
      </w:r>
    </w:p>
    <w:p w14:paraId="5EE51F22">
      <w:pPr>
        <w:pStyle w:val="5"/>
        <w:bidi w:val="0"/>
        <w:rPr>
          <w:rFonts w:hint="eastAsia"/>
        </w:rPr>
      </w:pPr>
      <w:r>
        <w:rPr>
          <w:rFonts w:hint="eastAsia"/>
        </w:rPr>
        <w:t>验收标准及要求：</w:t>
      </w:r>
    </w:p>
    <w:p w14:paraId="1D4FF60B">
      <w:pPr>
        <w:numPr>
          <w:ilvl w:val="1"/>
          <w:numId w:val="6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  <w:sz w:val="24"/>
          <w:lang w:val="en-US" w:eastAsia="zh-CN"/>
        </w:rPr>
        <w:t>按国家内销标准且需符合招标要求验收。</w:t>
      </w:r>
    </w:p>
    <w:p w14:paraId="53524AB4">
      <w:pPr>
        <w:numPr>
          <w:ilvl w:val="1"/>
          <w:numId w:val="6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  <w:sz w:val="24"/>
          <w:lang w:val="en-US" w:eastAsia="zh-CN"/>
        </w:rPr>
        <w:t>车圆柱锥度误差&lt;0.01mm；切端面垂直度&lt;0.01mm；最高转速精车加工面无颤纹。</w:t>
      </w:r>
    </w:p>
    <w:p w14:paraId="0A259864">
      <w:pPr>
        <w:numPr>
          <w:ilvl w:val="1"/>
          <w:numId w:val="6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  <w:sz w:val="24"/>
          <w:lang w:val="en-US" w:eastAsia="zh-CN"/>
        </w:rPr>
        <w:t>设备连续稳定运行</w:t>
      </w:r>
      <w:r>
        <w:rPr>
          <w:rFonts w:hint="eastAsia"/>
          <w:sz w:val="24"/>
          <w:u w:val="single"/>
          <w:lang w:val="en-US" w:eastAsia="zh-CN"/>
        </w:rPr>
        <w:t xml:space="preserve">   15  </w:t>
      </w:r>
      <w:r>
        <w:rPr>
          <w:rFonts w:hint="eastAsia"/>
          <w:sz w:val="24"/>
          <w:lang w:val="en-US" w:eastAsia="zh-CN"/>
        </w:rPr>
        <w:t>天无故障视为可验收</w:t>
      </w:r>
      <w:r>
        <w:rPr>
          <w:rFonts w:hint="eastAsia"/>
        </w:rPr>
        <w:t>。</w:t>
      </w:r>
    </w:p>
    <w:p w14:paraId="71843868">
      <w:pPr>
        <w:numPr>
          <w:ilvl w:val="1"/>
          <w:numId w:val="6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</w:rPr>
        <w:t>设备运行平稳、无异常振动。</w:t>
      </w:r>
    </w:p>
    <w:p w14:paraId="67108E93">
      <w:pPr>
        <w:numPr>
          <w:ilvl w:val="1"/>
          <w:numId w:val="6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</w:rPr>
        <w:t>符合设备使用地区相关法规要求，不存在重大安全隐患。</w:t>
      </w:r>
    </w:p>
    <w:p w14:paraId="6103B8FE">
      <w:pPr>
        <w:numPr>
          <w:ilvl w:val="1"/>
          <w:numId w:val="6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</w:rPr>
        <w:t>整机噪音不超过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0分贝。</w:t>
      </w:r>
    </w:p>
    <w:p w14:paraId="55095B38">
      <w:pPr>
        <w:pStyle w:val="5"/>
        <w:bidi w:val="0"/>
        <w:rPr>
          <w:rFonts w:hint="eastAsia"/>
        </w:rPr>
      </w:pPr>
      <w:r>
        <w:rPr>
          <w:rFonts w:hint="eastAsia"/>
        </w:rPr>
        <w:t>质保期及售后服务：</w:t>
      </w:r>
    </w:p>
    <w:p w14:paraId="66698FCD">
      <w:pPr>
        <w:numPr>
          <w:ilvl w:val="1"/>
          <w:numId w:val="7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</w:rPr>
        <w:t>质保期为一年</w:t>
      </w:r>
      <w:r>
        <w:rPr>
          <w:rFonts w:hint="eastAsia"/>
          <w:lang w:eastAsia="zh-CN"/>
        </w:rPr>
        <w:t>；</w:t>
      </w:r>
      <w:r>
        <w:rPr>
          <w:rFonts w:hint="eastAsia"/>
          <w:lang w:val="en-US" w:eastAsia="zh-CN"/>
        </w:rPr>
        <w:t>质保期内免费提供“三包”服务。</w:t>
      </w:r>
    </w:p>
    <w:p w14:paraId="102797B6">
      <w:pPr>
        <w:numPr>
          <w:ilvl w:val="1"/>
          <w:numId w:val="7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</w:rPr>
        <w:t>质保期之外，若设备出现故障，供需双方协商解决。</w:t>
      </w:r>
    </w:p>
    <w:p w14:paraId="49E8C578">
      <w:pPr>
        <w:numPr>
          <w:ilvl w:val="1"/>
          <w:numId w:val="7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</w:rPr>
        <w:t>供方对其提供产品提供终身技术服务，供方在接到通知后48小时内到达需方现场提供技术服务。</w:t>
      </w:r>
    </w:p>
    <w:p w14:paraId="7EEA0B35">
      <w:pPr>
        <w:pStyle w:val="5"/>
        <w:bidi w:val="0"/>
        <w:rPr>
          <w:rFonts w:hint="eastAsia"/>
        </w:rPr>
      </w:pPr>
      <w:r>
        <w:rPr>
          <w:rFonts w:hint="eastAsia"/>
        </w:rPr>
        <w:t>其它事宜：</w:t>
      </w:r>
    </w:p>
    <w:p w14:paraId="4C6B40F0">
      <w:pPr>
        <w:numPr>
          <w:ilvl w:val="1"/>
          <w:numId w:val="8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</w:rPr>
        <w:t>付款</w:t>
      </w:r>
      <w:r>
        <w:rPr>
          <w:rFonts w:hint="eastAsia"/>
          <w:lang w:val="en-US" w:eastAsia="zh-CN"/>
        </w:rPr>
        <w:t>原则</w:t>
      </w:r>
      <w:r>
        <w:rPr>
          <w:rFonts w:hint="eastAsia"/>
        </w:rPr>
        <w:t>：合同签订后预付合同总金额的30%合同生效，到货时付合同总金额的30%，安装调试合格后一同内付合同总金额的30%，质保金10%为质保到期后付清。付款金额5</w:t>
      </w:r>
      <w:r>
        <w:rPr>
          <w:rFonts w:hint="eastAsia"/>
          <w:lang w:eastAsia="zh-CN"/>
        </w:rPr>
        <w:t>万元</w:t>
      </w:r>
      <w:r>
        <w:rPr>
          <w:rFonts w:hint="eastAsia"/>
        </w:rPr>
        <w:t>及以上付承兑汇票。</w:t>
      </w:r>
    </w:p>
    <w:p w14:paraId="021CE55B">
      <w:pPr>
        <w:numPr>
          <w:ilvl w:val="1"/>
          <w:numId w:val="8"/>
        </w:numPr>
        <w:bidi w:val="0"/>
        <w:ind w:left="840" w:leftChars="0" w:hanging="420" w:firstLineChars="0"/>
        <w:rPr>
          <w:rFonts w:hint="eastAsia"/>
        </w:rPr>
      </w:pPr>
      <w:r>
        <w:rPr>
          <w:rFonts w:hint="eastAsia"/>
        </w:rPr>
        <w:t>未尽事宜双方本着友好合作原则协商解决。若协商不成，最终提请需方所在地有关合同仲裁机构仲裁。</w:t>
      </w:r>
    </w:p>
    <w:sectPr>
      <w:headerReference r:id="rId5" w:type="default"/>
      <w:footerReference r:id="rId6" w:type="default"/>
      <w:pgSz w:w="11906" w:h="16838"/>
      <w:pgMar w:top="1247" w:right="1417" w:bottom="1247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80"/>
      </w:pPr>
      <w:r>
        <w:separator/>
      </w:r>
    </w:p>
  </w:endnote>
  <w:endnote w:type="continuationSeparator" w:id="1">
    <w:p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2D030F">
    <w:pPr>
      <w:pStyle w:val="8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AB7CC6F">
                          <w:pPr>
                            <w:pStyle w:val="8"/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jHpww4AgAAbwQAAA4AAABkcnMvZTJvRG9jLnhtbK1UzY7TMBC+I/EO&#10;lu80aVlW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mMenDD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B7CC6F">
                    <w:pPr>
                      <w:pStyle w:val="8"/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9914255</wp:posOffset>
              </wp:positionV>
              <wp:extent cx="5748020" cy="635"/>
              <wp:effectExtent l="0" t="0" r="0" b="0"/>
              <wp:wrapNone/>
              <wp:docPr id="3" name="直接连接符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139190" y="9765665"/>
                        <a:ext cx="531304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_x0000_s1026" o:spid="_x0000_s1026" o:spt="20" style="position:absolute;left:0pt;margin-left:70.85pt;margin-top:780.65pt;height:0.05pt;width:452.6pt;mso-position-horizontal-relative:page;mso-position-vertical-relative:page;z-index:251659264;mso-width-relative:margin;mso-height-relative:page;mso-width-percent:1000;" filled="f" stroked="t" coordsize="21600,21600" o:gfxdata="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8onQq9gAAAAOAQAADwAAAAAAAAABACAAAAAiAAAAZHJzL2Rvd25yZXYueG1s&#10;UEsBAhQAFAAAAAgAh07iQDC4LYH4AQAAzAMAAA4AAAAAAAAAAQAgAAAAJwEAAGRycy9lMm9Eb2Mu&#10;eG1sUEsFBgAAAAAGAAYAWQEAAJEFAAAAAA==&#10;">
              <v:fill on="f" focussize="0,0"/>
              <v:stroke weight="1pt" color="#000000" miterlimit="8" joinstyle="miter"/>
              <v:imagedata o:title=""/>
              <o:lock v:ext="edit" aspectratio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80"/>
      </w:pPr>
      <w:r>
        <w:separator/>
      </w:r>
    </w:p>
  </w:footnote>
  <w:footnote w:type="continuationSeparator" w:id="1">
    <w:p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56B7AB">
    <w:pPr>
      <w:ind w:left="0" w:leftChars="0" w:firstLine="0" w:firstLineChars="0"/>
      <w:jc w:val="both"/>
      <w:rPr>
        <w:b/>
        <w:bCs/>
        <w:szCs w:val="21"/>
      </w:rPr>
    </w:pPr>
    <w:r>
      <w:rPr>
        <w:rFonts w:hint="eastAsia"/>
        <w:b/>
        <w:bCs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825500" cy="598805"/>
          <wp:effectExtent l="0" t="0" r="0" b="11430"/>
          <wp:wrapSquare wrapText="bothSides"/>
          <wp:docPr id="5" name="图片 5" descr="e082a622bd685416aeefaa41cce0af2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5" descr="e082a622bd685416aeefaa41cce0af2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550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b/>
        <w:bCs/>
        <w:szCs w:val="21"/>
      </w:rPr>
      <w:t xml:space="preserve">                         </w:t>
    </w:r>
    <w:r>
      <w:rPr>
        <w:rFonts w:hint="eastAsia"/>
        <w:b/>
        <w:bCs/>
        <w:szCs w:val="21"/>
        <w:lang w:val="en-US" w:eastAsia="zh-CN"/>
      </w:rPr>
      <w:t xml:space="preserve">                   </w:t>
    </w:r>
    <w:r>
      <w:rPr>
        <w:rFonts w:hint="eastAsia"/>
        <w:b/>
        <w:bCs/>
        <w:szCs w:val="21"/>
      </w:rPr>
      <w:t>上海大西洋焊接材料有限责任公司</w:t>
    </w:r>
  </w:p>
  <w:p w14:paraId="019BB5C2">
    <w:pPr>
      <w:pStyle w:val="9"/>
      <w:jc w:val="center"/>
    </w:pPr>
    <w:r>
      <w:rPr>
        <w:rFonts w:hint="eastAsia"/>
      </w:rPr>
      <w:t xml:space="preserve">                                                   </w:t>
    </w:r>
    <w:r>
      <w:rPr>
        <w:rFonts w:hint="eastAsia"/>
        <w:lang w:val="en-US" w:eastAsia="zh-CN"/>
      </w:rPr>
      <w:t xml:space="preserve">  </w:t>
    </w:r>
    <w:r>
      <w:rPr>
        <w:rFonts w:hint="eastAsia"/>
      </w:rPr>
      <w:t>Shanghai Atlantic Welding Materials Co.Ltd.</w:t>
    </w:r>
  </w:p>
  <w:p w14:paraId="5D257344">
    <w:pPr>
      <w:pStyle w:val="9"/>
      <w:jc w:val="center"/>
    </w:pPr>
    <w:r>
      <w:rPr>
        <w:rFonts w:hint="eastAsia"/>
        <w:lang w:val="en-US" w:eastAsia="zh-CN"/>
      </w:rPr>
      <w:t xml:space="preserve">                                                    </w:t>
    </w:r>
    <w:r>
      <w:rPr>
        <w:rFonts w:hint="eastAsia"/>
      </w:rPr>
      <w:t>地址：上海市浦东新区庆达路188号</w:t>
    </w:r>
  </w:p>
  <w:p w14:paraId="50DA9D5F">
    <w:pPr>
      <w:pStyle w:val="9"/>
      <w:pBdr>
        <w:bottom w:val="double" w:color="auto" w:sz="8" w:space="1"/>
      </w:pBdr>
      <w:ind w:firstLine="5580" w:firstLineChars="3100"/>
      <w:rPr>
        <w:rFonts w:hint="eastAsia"/>
        <w:lang w:val="en-US" w:eastAsia="zh-CN"/>
      </w:rPr>
    </w:pPr>
    <w:r>
      <w:rPr>
        <w:rFonts w:hint="eastAsia"/>
      </w:rPr>
      <w:t>电话：021-5897</w:t>
    </w:r>
    <w:r>
      <w:rPr>
        <w:rFonts w:hint="eastAsia"/>
        <w:lang w:val="en-US" w:eastAsia="zh-CN"/>
      </w:rPr>
      <w:t>3208</w:t>
    </w:r>
    <w:r>
      <w:rPr>
        <w:rFonts w:hint="eastAsia"/>
      </w:rPr>
      <w:t xml:space="preserve">  传真：021-58975707</w:t>
    </w:r>
    <w:r>
      <w:rPr>
        <w:rFonts w:hint="eastAsia"/>
        <w:lang w:val="en-US" w:eastAsia="zh-CN"/>
      </w:rPr>
      <w:t xml:space="preserve">  </w:t>
    </w:r>
  </w:p>
  <w:p w14:paraId="0AAE06C2">
    <w:pPr>
      <w:pStyle w:val="9"/>
      <w:pBdr>
        <w:bottom w:val="double" w:color="auto" w:sz="8" w:space="1"/>
      </w:pBdr>
      <w:ind w:firstLine="5580" w:firstLineChars="3100"/>
      <w:rPr>
        <w:rFonts w:hint="default"/>
        <w:lang w:val="en-US" w:eastAsia="zh-CN"/>
      </w:rPr>
    </w:pPr>
    <w:r>
      <w:rPr>
        <w:rFonts w:hint="eastAsia"/>
        <w:lang w:val="en-US" w:eastAsia="zh-CN"/>
      </w:rPr>
      <w:t>编号：SDS/JS-HSCR-20230915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283F01"/>
    <w:multiLevelType w:val="multilevel"/>
    <w:tmpl w:val="8D283F0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2）"/>
      <w:lvlJc w:val="left"/>
      <w:pPr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1">
    <w:nsid w:val="95ED31D6"/>
    <w:multiLevelType w:val="multilevel"/>
    <w:tmpl w:val="95ED31D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2）"/>
      <w:lvlJc w:val="left"/>
      <w:pPr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2">
    <w:nsid w:val="A63A0C06"/>
    <w:multiLevelType w:val="multilevel"/>
    <w:tmpl w:val="A63A0C0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2）"/>
      <w:lvlJc w:val="left"/>
      <w:pPr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3">
    <w:nsid w:val="B47CE7E7"/>
    <w:multiLevelType w:val="singleLevel"/>
    <w:tmpl w:val="B47CE7E7"/>
    <w:lvl w:ilvl="0" w:tentative="0">
      <w:start w:val="1"/>
      <w:numFmt w:val="decimal"/>
      <w:suff w:val="space"/>
      <w:lvlText w:val="1.%1"/>
      <w:lvlJc w:val="left"/>
      <w:pPr>
        <w:tabs>
          <w:tab w:val="left" w:pos="0"/>
        </w:tabs>
        <w:ind w:left="705" w:leftChars="0" w:hanging="285" w:firstLineChars="0"/>
      </w:pPr>
      <w:rPr>
        <w:rFonts w:hint="default" w:ascii="Times New Roman" w:hAnsi="Times New Roman" w:cs="Times New Roman"/>
      </w:rPr>
    </w:lvl>
  </w:abstractNum>
  <w:abstractNum w:abstractNumId="4">
    <w:nsid w:val="FB5B5CC1"/>
    <w:multiLevelType w:val="multilevel"/>
    <w:tmpl w:val="FB5B5CC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2）"/>
      <w:lvlJc w:val="left"/>
      <w:pPr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5">
    <w:nsid w:val="FC90EAC6"/>
    <w:multiLevelType w:val="singleLevel"/>
    <w:tmpl w:val="FC90EAC6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905" w:leftChars="0" w:hanging="425" w:firstLineChars="0"/>
      </w:pPr>
      <w:rPr>
        <w:rFonts w:hint="default"/>
      </w:rPr>
    </w:lvl>
  </w:abstractNum>
  <w:abstractNum w:abstractNumId="6">
    <w:nsid w:val="70C6713E"/>
    <w:multiLevelType w:val="multilevel"/>
    <w:tmpl w:val="70C6713E"/>
    <w:lvl w:ilvl="0" w:tentative="0">
      <w:start w:val="1"/>
      <w:numFmt w:val="decimal"/>
      <w:pStyle w:val="5"/>
      <w:suff w:val="space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tabs>
          <w:tab w:val="left" w:pos="420"/>
        </w:tabs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7">
    <w:nsid w:val="795718B4"/>
    <w:multiLevelType w:val="multilevel"/>
    <w:tmpl w:val="795718B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2）"/>
      <w:lvlJc w:val="left"/>
      <w:pPr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0"/>
  <w:bordersDoNotSurroundFooter w:val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4N2EzYzcyODBjMTVkODA0YWFmNWQ2YzM1YjcxMzMifQ=="/>
  </w:docVars>
  <w:rsids>
    <w:rsidRoot w:val="370D6788"/>
    <w:rsid w:val="000E1970"/>
    <w:rsid w:val="00314873"/>
    <w:rsid w:val="003D304A"/>
    <w:rsid w:val="00512E1B"/>
    <w:rsid w:val="00677853"/>
    <w:rsid w:val="00756D65"/>
    <w:rsid w:val="00786107"/>
    <w:rsid w:val="007E1F7F"/>
    <w:rsid w:val="007E2E10"/>
    <w:rsid w:val="00820BA6"/>
    <w:rsid w:val="00831B03"/>
    <w:rsid w:val="00866772"/>
    <w:rsid w:val="00925727"/>
    <w:rsid w:val="00A96021"/>
    <w:rsid w:val="00AE6641"/>
    <w:rsid w:val="00B721A7"/>
    <w:rsid w:val="00C8309A"/>
    <w:rsid w:val="00DC6AA1"/>
    <w:rsid w:val="00DC78E0"/>
    <w:rsid w:val="00ED0EC1"/>
    <w:rsid w:val="0211657A"/>
    <w:rsid w:val="021A6EC9"/>
    <w:rsid w:val="03FF7227"/>
    <w:rsid w:val="046170C5"/>
    <w:rsid w:val="04820ADC"/>
    <w:rsid w:val="04C00DB9"/>
    <w:rsid w:val="05D2101F"/>
    <w:rsid w:val="07013F3A"/>
    <w:rsid w:val="07DD4D17"/>
    <w:rsid w:val="08230C92"/>
    <w:rsid w:val="08BB0BF9"/>
    <w:rsid w:val="08C756A8"/>
    <w:rsid w:val="09851857"/>
    <w:rsid w:val="099E314D"/>
    <w:rsid w:val="0AB238CE"/>
    <w:rsid w:val="0B2D42DE"/>
    <w:rsid w:val="0C024D48"/>
    <w:rsid w:val="0C3452F0"/>
    <w:rsid w:val="0C705650"/>
    <w:rsid w:val="0C9D039E"/>
    <w:rsid w:val="0C9F66CF"/>
    <w:rsid w:val="0CB251FD"/>
    <w:rsid w:val="0E550A4A"/>
    <w:rsid w:val="0F483B01"/>
    <w:rsid w:val="0FB639A6"/>
    <w:rsid w:val="1081433D"/>
    <w:rsid w:val="135A2E80"/>
    <w:rsid w:val="14027047"/>
    <w:rsid w:val="150C1AC6"/>
    <w:rsid w:val="15C603D3"/>
    <w:rsid w:val="16491459"/>
    <w:rsid w:val="167673F7"/>
    <w:rsid w:val="195036A9"/>
    <w:rsid w:val="19E80F89"/>
    <w:rsid w:val="1A3916E7"/>
    <w:rsid w:val="1B301C28"/>
    <w:rsid w:val="1C7060C5"/>
    <w:rsid w:val="1D5E781B"/>
    <w:rsid w:val="1D864D41"/>
    <w:rsid w:val="1DCD117F"/>
    <w:rsid w:val="1EAE5AA0"/>
    <w:rsid w:val="1F402F70"/>
    <w:rsid w:val="20D2431D"/>
    <w:rsid w:val="21D166C1"/>
    <w:rsid w:val="21EF666E"/>
    <w:rsid w:val="229174CD"/>
    <w:rsid w:val="231C67BD"/>
    <w:rsid w:val="231E77CA"/>
    <w:rsid w:val="24E12657"/>
    <w:rsid w:val="251610C2"/>
    <w:rsid w:val="251F7F55"/>
    <w:rsid w:val="266D6A9E"/>
    <w:rsid w:val="278A3A63"/>
    <w:rsid w:val="282931AD"/>
    <w:rsid w:val="287A3E90"/>
    <w:rsid w:val="2A22506B"/>
    <w:rsid w:val="2A2E07E2"/>
    <w:rsid w:val="2A6601A2"/>
    <w:rsid w:val="2A7A251E"/>
    <w:rsid w:val="2B01342A"/>
    <w:rsid w:val="2C362090"/>
    <w:rsid w:val="2D230F63"/>
    <w:rsid w:val="2DF26D2B"/>
    <w:rsid w:val="2E00644A"/>
    <w:rsid w:val="2F5702EB"/>
    <w:rsid w:val="301650C8"/>
    <w:rsid w:val="30734C77"/>
    <w:rsid w:val="318004DD"/>
    <w:rsid w:val="31DB6789"/>
    <w:rsid w:val="31F110A5"/>
    <w:rsid w:val="340B3EB1"/>
    <w:rsid w:val="3593459C"/>
    <w:rsid w:val="361E360E"/>
    <w:rsid w:val="36F11025"/>
    <w:rsid w:val="370D6788"/>
    <w:rsid w:val="37333E6F"/>
    <w:rsid w:val="37D80A39"/>
    <w:rsid w:val="37D90726"/>
    <w:rsid w:val="381C50A3"/>
    <w:rsid w:val="38427037"/>
    <w:rsid w:val="386D7467"/>
    <w:rsid w:val="38F82B3F"/>
    <w:rsid w:val="395E1442"/>
    <w:rsid w:val="39F47F4C"/>
    <w:rsid w:val="3A361392"/>
    <w:rsid w:val="3ADF033F"/>
    <w:rsid w:val="3B24701C"/>
    <w:rsid w:val="3D3A4FB0"/>
    <w:rsid w:val="40307062"/>
    <w:rsid w:val="40BA78CF"/>
    <w:rsid w:val="40C63A02"/>
    <w:rsid w:val="411C1395"/>
    <w:rsid w:val="414F7922"/>
    <w:rsid w:val="419E2C76"/>
    <w:rsid w:val="42614F3B"/>
    <w:rsid w:val="42752A30"/>
    <w:rsid w:val="43C53F65"/>
    <w:rsid w:val="44313C00"/>
    <w:rsid w:val="44A818BD"/>
    <w:rsid w:val="44B0057E"/>
    <w:rsid w:val="44C74EBF"/>
    <w:rsid w:val="45474EF6"/>
    <w:rsid w:val="460C3DDE"/>
    <w:rsid w:val="48621D83"/>
    <w:rsid w:val="49BE6929"/>
    <w:rsid w:val="4BC10982"/>
    <w:rsid w:val="4BE60F1D"/>
    <w:rsid w:val="4BED235B"/>
    <w:rsid w:val="4C4807B7"/>
    <w:rsid w:val="4C7979D9"/>
    <w:rsid w:val="4CC824BA"/>
    <w:rsid w:val="4E896129"/>
    <w:rsid w:val="4E94547C"/>
    <w:rsid w:val="4EC31E94"/>
    <w:rsid w:val="4EF14C76"/>
    <w:rsid w:val="4F9B28CC"/>
    <w:rsid w:val="4FBF0827"/>
    <w:rsid w:val="508764D7"/>
    <w:rsid w:val="50D9042C"/>
    <w:rsid w:val="51157D57"/>
    <w:rsid w:val="51E41789"/>
    <w:rsid w:val="52176E33"/>
    <w:rsid w:val="52B03805"/>
    <w:rsid w:val="52CA1B96"/>
    <w:rsid w:val="575431DF"/>
    <w:rsid w:val="5A43366D"/>
    <w:rsid w:val="5C0827EA"/>
    <w:rsid w:val="5D3715D8"/>
    <w:rsid w:val="5DE66B5A"/>
    <w:rsid w:val="5E187A25"/>
    <w:rsid w:val="5F733846"/>
    <w:rsid w:val="5FEE690F"/>
    <w:rsid w:val="60796A3F"/>
    <w:rsid w:val="61760E8D"/>
    <w:rsid w:val="61E544BD"/>
    <w:rsid w:val="63705CB7"/>
    <w:rsid w:val="63CA1D8C"/>
    <w:rsid w:val="642D0C62"/>
    <w:rsid w:val="646E3662"/>
    <w:rsid w:val="65440CC7"/>
    <w:rsid w:val="6561384C"/>
    <w:rsid w:val="66414674"/>
    <w:rsid w:val="668000EA"/>
    <w:rsid w:val="67137B54"/>
    <w:rsid w:val="67D53EC8"/>
    <w:rsid w:val="68CC4705"/>
    <w:rsid w:val="68FF2B18"/>
    <w:rsid w:val="695D2337"/>
    <w:rsid w:val="69823BDB"/>
    <w:rsid w:val="6A282D26"/>
    <w:rsid w:val="6A4C4700"/>
    <w:rsid w:val="6A9B09AE"/>
    <w:rsid w:val="6A9E2554"/>
    <w:rsid w:val="6B036F9E"/>
    <w:rsid w:val="6B3C600C"/>
    <w:rsid w:val="6BE1295A"/>
    <w:rsid w:val="6CD0510E"/>
    <w:rsid w:val="6CD92851"/>
    <w:rsid w:val="6D5E495F"/>
    <w:rsid w:val="6D9901C6"/>
    <w:rsid w:val="6DAE25AE"/>
    <w:rsid w:val="70207CAA"/>
    <w:rsid w:val="702957FD"/>
    <w:rsid w:val="708E6BCC"/>
    <w:rsid w:val="70BB1864"/>
    <w:rsid w:val="712D4FD8"/>
    <w:rsid w:val="717C53B4"/>
    <w:rsid w:val="71894FA3"/>
    <w:rsid w:val="726E1816"/>
    <w:rsid w:val="727644F9"/>
    <w:rsid w:val="72C15774"/>
    <w:rsid w:val="732D3AFA"/>
    <w:rsid w:val="741E052E"/>
    <w:rsid w:val="74243392"/>
    <w:rsid w:val="74566F42"/>
    <w:rsid w:val="747339E2"/>
    <w:rsid w:val="74901A80"/>
    <w:rsid w:val="75330489"/>
    <w:rsid w:val="76697065"/>
    <w:rsid w:val="76BC155A"/>
    <w:rsid w:val="771D4D5F"/>
    <w:rsid w:val="773846C8"/>
    <w:rsid w:val="78850FF2"/>
    <w:rsid w:val="78CB0827"/>
    <w:rsid w:val="79523D14"/>
    <w:rsid w:val="79870D9A"/>
    <w:rsid w:val="799232E0"/>
    <w:rsid w:val="79A8143C"/>
    <w:rsid w:val="79DE7600"/>
    <w:rsid w:val="7A1C1E85"/>
    <w:rsid w:val="7A612D99"/>
    <w:rsid w:val="7BF73315"/>
    <w:rsid w:val="7C154D7C"/>
    <w:rsid w:val="7C8D33DE"/>
    <w:rsid w:val="7CDB23B0"/>
    <w:rsid w:val="7E3A4C98"/>
    <w:rsid w:val="7E7434D8"/>
    <w:rsid w:val="7F3B1A35"/>
    <w:rsid w:val="7FCA6DEC"/>
    <w:rsid w:val="7FEE56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883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480" w:lineRule="auto"/>
      <w:ind w:firstLine="0" w:firstLineChars="0"/>
      <w:jc w:val="center"/>
      <w:outlineLvl w:val="0"/>
    </w:pPr>
    <w:rPr>
      <w:rFonts w:eastAsia="宋体"/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numPr>
        <w:ilvl w:val="0"/>
        <w:numId w:val="1"/>
      </w:numPr>
      <w:spacing w:before="260" w:beforeLines="0" w:beforeAutospacing="0" w:after="260" w:afterLines="0" w:afterAutospacing="0" w:line="360" w:lineRule="auto"/>
      <w:ind w:left="425" w:hanging="425" w:firstLineChars="0"/>
      <w:jc w:val="left"/>
      <w:outlineLvl w:val="1"/>
    </w:pPr>
    <w:rPr>
      <w:rFonts w:ascii="Times New Roman" w:hAnsi="Times New Roman" w:eastAsia="宋体"/>
      <w:b/>
      <w:bCs/>
      <w:color w:val="auto"/>
      <w:kern w:val="1"/>
      <w:sz w:val="30"/>
      <w:szCs w:val="32"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spacing w:beforeLines="0" w:beforeAutospacing="0" w:afterLines="0" w:afterAutospacing="0" w:line="240" w:lineRule="auto"/>
      <w:ind w:firstLine="0" w:firstLineChars="0"/>
      <w:jc w:val="left"/>
      <w:outlineLvl w:val="2"/>
    </w:pPr>
    <w:rPr>
      <w:b/>
      <w:bCs/>
      <w:szCs w:val="28"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580"/>
      </w:tabs>
      <w:spacing w:after="120" w:line="240" w:lineRule="auto"/>
      <w:ind w:left="420" w:leftChars="200"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line="360" w:lineRule="exact"/>
      <w:ind w:firstLine="480" w:firstLineChars="200"/>
    </w:pPr>
    <w:rPr>
      <w:rFonts w:ascii="华文中宋" w:hAnsi="华文中宋" w:eastAsia="华文中宋"/>
      <w:sz w:val="24"/>
      <w:szCs w:val="24"/>
    </w:rPr>
  </w:style>
  <w:style w:type="paragraph" w:styleId="7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3">
    <w:name w:val="List Paragraph"/>
    <w:basedOn w:val="1"/>
    <w:unhideWhenUsed/>
    <w:qFormat/>
    <w:uiPriority w:val="99"/>
    <w:pPr>
      <w:ind w:firstLine="420"/>
    </w:pPr>
  </w:style>
  <w:style w:type="paragraph" w:customStyle="1" w:styleId="14">
    <w:name w:val="样式 正文文本缩进 2 + 左侧:  2 字符"/>
    <w:basedOn w:val="7"/>
    <w:qFormat/>
    <w:uiPriority w:val="0"/>
    <w:pPr>
      <w:snapToGrid w:val="0"/>
      <w:spacing w:line="360" w:lineRule="auto"/>
      <w:ind w:left="200"/>
    </w:pPr>
    <w:rPr>
      <w:rFonts w:cs="宋体"/>
      <w:kern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540\AppData\Roaming\kingsoft\office6\templates\wps\zh_CN\&#25307;&#26631;&#25216;&#26415;&#35201;&#27714;&#65288;&#27169;&#29256;&#65289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招标技术要求（模版）.dot</Template>
  <Pages>3</Pages>
  <Words>791</Words>
  <Characters>854</Characters>
  <Lines>19</Lines>
  <Paragraphs>5</Paragraphs>
  <TotalTime>175</TotalTime>
  <ScaleCrop>false</ScaleCrop>
  <LinksUpToDate>false</LinksUpToDate>
  <CharactersWithSpaces>867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2026-04-02T08:19:00Z</dcterms:created>
  <dc:creator>阡陌小兮</dc:creator>
  <cp:lastModifiedBy>阡陌小兮</cp:lastModifiedBy>
  <dcterms:modified xsi:type="dcterms:W3CDTF">2026-06-01T08:32:28Z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3F18812EB6A34CA2B88B0B5AB29CE3FE_11</vt:lpwstr>
  </property>
  <property fmtid="{D5CDD505-2E9C-101B-9397-08002B2CF9AE}" pid="4" name="KSOTemplateDocerSaveRecord">
    <vt:lpwstr>eyJoZGlkIjoiMjY3ZDUwYmY5OGU5Mjc1MWQwMDliMjczNGYzZTM4ZDQiLCJ1c2VySWQiOiI0NTgxMTcwMTMifQ==</vt:lpwstr>
  </property>
</Properties>
</file>